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framePr w:w="9323" w:h="1006" w:hRule="exact" w:wrap="around" w:x="1432" w:y="2131"/>
        <w:spacing w:after="156" w:afterLines="50" w:line="240" w:lineRule="auto"/>
        <w:rPr>
          <w:sz w:val="52"/>
        </w:rPr>
      </w:pPr>
      <w:r>
        <w:rPr>
          <w:rFonts w:hint="eastAsia"/>
          <w:sz w:val="72"/>
        </w:rPr>
        <w:t>团体标准</w:t>
      </w:r>
    </w:p>
    <w:p>
      <w:pPr>
        <w:pStyle w:val="56"/>
        <w:framePr w:w="9155" w:h="1021" w:hRule="exact" w:wrap="around" w:x="1629" w:y="3121"/>
        <w:ind w:right="105"/>
        <w:rPr>
          <w:rFonts w:hAnsi="黑体" w:cs="黑体"/>
        </w:rPr>
      </w:pPr>
      <w:r>
        <w:rPr>
          <w:rFonts w:hint="eastAsia" w:hAnsi="黑体" w:cs="黑体"/>
          <w:color w:val="000000"/>
        </w:rPr>
        <w:t>T/SFSF 0000XX—2022</w:t>
      </w:r>
    </w:p>
    <w:tbl>
      <w:tblPr>
        <w:tblStyle w:val="40"/>
        <w:tblW w:w="187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85"/>
              <w:framePr w:w="9155" w:h="1021" w:hRule="exact" w:wrap="around" w:x="1629" w:y="3121"/>
              <w:jc w:val="both"/>
              <w:rPr>
                <w:rFonts w:ascii="黑体" w:hAnsi="黑体" w:eastAsia="黑体" w:cs="黑体"/>
              </w:rPr>
            </w:pPr>
            <w:bookmarkStart w:id="0" w:name="DT"/>
            <w:r>
              <w:rPr>
                <w:rFonts w:ascii="黑体" w:hAnsi="黑体" w:eastAsia="黑体" w:cs="黑体"/>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mDyy9YAAAAIAQAADwAAAAAAAAAB&#10;ACAAAAAiAAAAZHJzL2Rvd25yZXYueG1sUEsBAhQAFAAAAAgAh07iQMCBKa0SAgAAOQQAAA4AAAAA&#10;AAAAAQAgAAAAJQEAAGRycy9lMm9Eb2MueG1sUEsFBgAAAAAGAAYAWQEAAKkFAAAAAA==&#10;">
                      <v:fill on="t" focussize="0,0"/>
                      <v:stroke on="f"/>
                      <v:imagedata o:title=""/>
                      <o:lock v:ext="edit" aspectratio="f"/>
                      <v:textbox>
                        <w:txbxContent>
                          <w:p/>
                        </w:txbxContent>
                      </v:textbox>
                    </v:rect>
                  </w:pict>
                </mc:Fallback>
              </mc:AlternateContent>
            </w:r>
            <w:bookmarkEnd w:id="0"/>
          </w:p>
        </w:tc>
        <w:tc>
          <w:tcPr>
            <w:tcW w:w="9356" w:type="dxa"/>
            <w:tcBorders>
              <w:top w:val="nil"/>
              <w:left w:val="nil"/>
              <w:bottom w:val="nil"/>
              <w:right w:val="nil"/>
            </w:tcBorders>
            <w:shd w:val="clear" w:color="auto" w:fill="auto"/>
          </w:tcPr>
          <w:p>
            <w:pPr>
              <w:pStyle w:val="85"/>
              <w:framePr w:w="9155" w:h="1021" w:hRule="exact" w:wrap="around" w:x="1629" w:y="3121"/>
              <w:rPr>
                <w:rFonts w:ascii="黑体" w:hAnsi="黑体" w:eastAsia="黑体" w:cs="黑体"/>
                <w:color w:val="000000"/>
              </w:rPr>
            </w:pPr>
          </w:p>
        </w:tc>
      </w:tr>
    </w:tbl>
    <w:p>
      <w:pPr>
        <w:pStyle w:val="56"/>
        <w:framePr w:w="9155" w:h="1021" w:hRule="exact" w:wrap="around" w:x="1629" w:y="3121"/>
        <w:rPr>
          <w:rFonts w:hAnsi="黑体"/>
        </w:rPr>
      </w:pPr>
    </w:p>
    <w:p>
      <w:pPr>
        <w:pStyle w:val="56"/>
        <w:framePr w:w="9155" w:h="1021" w:hRule="exact" w:wrap="around" w:x="1629" w:y="3121"/>
        <w:rPr>
          <w:rFonts w:hAnsi="黑体"/>
        </w:rPr>
      </w:pPr>
    </w:p>
    <w:p>
      <w:pPr>
        <w:pStyle w:val="87"/>
        <w:framePr w:wrap="around" w:x="1412" w:y="6678"/>
      </w:pPr>
      <w:r>
        <w:rPr>
          <w:rFonts w:hint="eastAsia"/>
        </w:rPr>
        <w:t>保洁鸡蛋</w:t>
      </w:r>
    </w:p>
    <w:p>
      <w:pPr>
        <w:pStyle w:val="87"/>
        <w:framePr w:wrap="around" w:x="1412" w:y="6678"/>
      </w:pPr>
      <w:r>
        <w:rPr>
          <w:rFonts w:hint="eastAsia"/>
        </w:rPr>
        <w:t>Cleaned Hen Egg</w:t>
      </w:r>
    </w:p>
    <w:tbl>
      <w:tblPr>
        <w:tblStyle w:val="40"/>
        <w:tblW w:w="9855" w:type="dxa"/>
        <w:tblInd w:w="0" w:type="dxa"/>
        <w:tblLayout w:type="fixed"/>
        <w:tblCellMar>
          <w:top w:w="0" w:type="dxa"/>
          <w:left w:w="108" w:type="dxa"/>
          <w:bottom w:w="0" w:type="dxa"/>
          <w:right w:w="108" w:type="dxa"/>
        </w:tblCellMar>
      </w:tblPr>
      <w:tblGrid>
        <w:gridCol w:w="9855"/>
      </w:tblGrid>
      <w:tr>
        <w:tblPrEx>
          <w:tblCellMar>
            <w:top w:w="0" w:type="dxa"/>
            <w:left w:w="108" w:type="dxa"/>
            <w:bottom w:w="0" w:type="dxa"/>
            <w:right w:w="108" w:type="dxa"/>
          </w:tblCellMar>
        </w:tblPrEx>
        <w:tc>
          <w:tcPr>
            <w:tcW w:w="9855" w:type="dxa"/>
            <w:shd w:val="clear" w:color="auto" w:fill="auto"/>
          </w:tcPr>
          <w:p>
            <w:pPr>
              <w:pStyle w:val="90"/>
              <w:framePr w:wrap="around" w:x="1412" w:y="6678"/>
            </w:pPr>
            <w:r>
              <w:rPr>
                <w:sz w:val="28"/>
                <w:szCs w:val="21"/>
              </w:rP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209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WJrpLVAAAACgEAAA8AAAAAAAAAAQAg&#10;AAAAIgAAAGRycy9kb3ducmV2LnhtbFBLAQIUABQAAAAIAIdO4kBxDxSNEQIAADkEAAAOAAAAAAAA&#10;AAEAIAAAACQBAABkcnMvZTJvRG9jLnhtbFBLBQYAAAAABgAGAFkBAACnBQAAAAA=&#10;">
                      <v:fill on="t" focussize="0,0"/>
                      <v:stroke on="f"/>
                      <v:imagedata o:title=""/>
                      <o:lock v:ext="edit" aspectratio="f"/>
                      <v:textbox>
                        <w:txbxContent>
                          <w:p/>
                        </w:txbxContent>
                      </v:textbox>
                      <w10:anchorlock/>
                    </v:rect>
                  </w:pict>
                </mc:Fallback>
              </mc:AlternateContent>
            </w:r>
            <w:r>
              <w:rPr>
                <w:sz w:val="28"/>
                <w:szCs w:val="21"/>
              </w:rPr>
              <mc:AlternateContent>
                <mc:Choice Requires="wps">
                  <w:drawing>
                    <wp:anchor distT="0" distB="0" distL="114300" distR="114300" simplePos="0" relativeHeight="251663360"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4"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312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4Yvl1gAAAAkBAAAPAAAAAAAAAAEA&#10;IAAAACIAAABkcnMvZG93bnJldi54bWxQSwECFAAUAAAACACHTuJApJhVtBECAAA5BAAADgAAAAAA&#10;AAABACAAAAAlAQAAZHJzL2Uyb0RvYy54bWxQSwUGAAAAAAYABgBZAQAAqAUAAAAA&#10;">
                      <v:fill on="t" focussize="0,0"/>
                      <v:stroke on="f"/>
                      <v:imagedata o:title=""/>
                      <o:lock v:ext="edit" aspectratio="f"/>
                      <v:textbox>
                        <w:txbxContent>
                          <w:p/>
                        </w:txbxContent>
                      </v:textbox>
                    </v:rect>
                  </w:pict>
                </mc:Fallback>
              </mc:AlternateContent>
            </w:r>
            <w:r>
              <w:rPr>
                <w:rFonts w:hint="eastAsia"/>
                <w:sz w:val="28"/>
                <w:szCs w:val="21"/>
              </w:rPr>
              <w:t>（征求意见稿）</w:t>
            </w:r>
          </w:p>
        </w:tc>
      </w:tr>
      <w:tr>
        <w:tblPrEx>
          <w:tblCellMar>
            <w:top w:w="0" w:type="dxa"/>
            <w:left w:w="108" w:type="dxa"/>
            <w:bottom w:w="0" w:type="dxa"/>
            <w:right w:w="108" w:type="dxa"/>
          </w:tblCellMar>
        </w:tblPrEx>
        <w:trPr>
          <w:trHeight w:val="554" w:hRule="atLeast"/>
        </w:trPr>
        <w:tc>
          <w:tcPr>
            <w:tcW w:w="9855" w:type="dxa"/>
            <w:shd w:val="clear" w:color="auto" w:fill="auto"/>
          </w:tcPr>
          <w:p>
            <w:pPr>
              <w:pStyle w:val="91"/>
              <w:framePr w:wrap="around" w:x="1412" w:y="6678"/>
            </w:pPr>
          </w:p>
        </w:tc>
      </w:tr>
    </w:tbl>
    <w:p>
      <w:pPr>
        <w:pStyle w:val="139"/>
        <w:framePr w:wrap="around" w:hAnchor="page" w:x="1636" w:y="14041"/>
      </w:pPr>
      <w:bookmarkStart w:id="1" w:name="FY"/>
      <w:r>
        <w:rPr>
          <w:rFonts w:ascii="黑体"/>
        </w:rPr>
        <w:fldChar w:fldCharType="begin">
          <w:ffData>
            <w:name w:val="FY"/>
            <w:enabled/>
            <w:calcOnExit w:val="0"/>
            <w:entryMacro w:val="ShowHelp8"/>
            <w:textInput>
              <w:default w:val="××××"/>
              <w:maxLength w:val="4"/>
            </w:textInput>
          </w:ffData>
        </w:fldChar>
      </w:r>
      <w:r>
        <w:rPr>
          <w:rFonts w:ascii="黑体"/>
        </w:rPr>
        <w:instrText xml:space="preserve"> FORMTEXT </w:instrText>
      </w:r>
      <w:r>
        <w:rPr>
          <w:rFonts w:ascii="黑体"/>
        </w:rPr>
        <w:fldChar w:fldCharType="separate"/>
      </w:r>
      <w:r>
        <w:rPr>
          <w:rFonts w:hint="eastAsia" w:ascii="黑体"/>
        </w:rPr>
        <w:t>202</w:t>
      </w:r>
      <w:r>
        <w:rPr>
          <w:rFonts w:ascii="黑体"/>
        </w:rPr>
        <w:fldChar w:fldCharType="end"/>
      </w:r>
      <w:bookmarkEnd w:id="1"/>
      <w:r>
        <w:rPr>
          <w:rFonts w:hint="eastAsia" w:ascii="黑体"/>
        </w:rPr>
        <w:t>2</w:t>
      </w:r>
      <w:r>
        <w:rPr>
          <w:rFonts w:ascii="黑体"/>
        </w:rPr>
        <w:t>-</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r>
        <w:rPr>
          <w:rFonts w:ascii="黑体"/>
        </w:rPr>
        <w:t>-</w:t>
      </w:r>
      <w:bookmarkStart w:id="2" w:name="FD"/>
      <w:r>
        <w:rPr>
          <w:rFonts w:ascii="黑体"/>
        </w:rPr>
        <w:fldChar w:fldCharType="begin">
          <w:ffData>
            <w:name w:val="FD"/>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2"/>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-95885</wp:posOffset>
                </wp:positionH>
                <wp:positionV relativeFrom="page">
                  <wp:posOffset>9250045</wp:posOffset>
                </wp:positionV>
                <wp:extent cx="6120130" cy="0"/>
                <wp:effectExtent l="0" t="0" r="13970" b="19050"/>
                <wp:wrapNone/>
                <wp:docPr id="1"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10" o:spid="_x0000_s1026" o:spt="20" style="position:absolute;left:0pt;margin-left:-7.55pt;margin-top:728.35pt;height:0pt;width:481.9pt;mso-position-vertical-relative:page;z-index:251659264;mso-width-relative:page;mso-height-relative:page;" filled="f" stroked="t" coordsize="21600,21600" o:gfxdata="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55iF/ZAAAADQEAAA8AAAAAAAAAAQAgAAAAIgAA&#10;AGRycy9kb3ducmV2LnhtbFBLAQIUABQAAAAIAIdO4kCucl85zgEAAK4DAAAOAAAAAAAAAAEAIAAA&#10;ACgBAABkcnMvZTJvRG9jLnhtbFBLBQYAAAAABgAGAFkBAABoBQAAAAA=&#10;">
                <v:fill on="f" focussize="0,0"/>
                <v:stroke color="#000000" joinstyle="round"/>
                <v:imagedata o:title=""/>
                <o:lock v:ext="edit" aspectratio="f"/>
                <w10:anchorlock/>
              </v:line>
            </w:pict>
          </mc:Fallback>
        </mc:AlternateContent>
      </w:r>
    </w:p>
    <w:p>
      <w:pPr>
        <w:pStyle w:val="140"/>
        <w:framePr w:wrap="around"/>
        <w:jc w:val="left"/>
      </w:pPr>
      <w:r>
        <w:rPr>
          <w:rFonts w:hint="eastAsia" w:ascii="黑体"/>
          <w:szCs w:val="22"/>
        </w:rPr>
        <w:t>2022</w:t>
      </w:r>
      <w:r>
        <w:rPr>
          <w:rFonts w:ascii="黑体"/>
          <w:szCs w:val="22"/>
        </w:rPr>
        <w:t xml:space="preserve"> -</w:t>
      </w:r>
      <w:bookmarkStart w:id="3" w:name="SM"/>
      <w:r>
        <w:rPr>
          <w:rFonts w:ascii="黑体"/>
        </w:rPr>
        <w:fldChar w:fldCharType="begin">
          <w:ffData>
            <w:name w:val="SM"/>
            <w:enabled/>
            <w:calcOnExit w:val="0"/>
            <w:entryMacro w:val="ShowHelp9"/>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3"/>
      <w:r>
        <w:rPr>
          <w:rFonts w:ascii="黑体"/>
        </w:rPr>
        <w:t>-</w:t>
      </w:r>
      <w:bookmarkStart w:id="4" w:name="SD"/>
      <w:r>
        <w:rPr>
          <w:rFonts w:ascii="黑体"/>
        </w:rPr>
        <w:fldChar w:fldCharType="begin">
          <w:ffData>
            <w:name w:val="SD"/>
            <w:enabled/>
            <w:calcOnExit w:val="0"/>
            <w:entryMacro w:val="ShowHelp9"/>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4"/>
      <w:r>
        <w:rPr>
          <w:rFonts w:hint="eastAsia"/>
        </w:rPr>
        <w:t>实施</w:t>
      </w:r>
    </w:p>
    <w:p>
      <w:pPr>
        <w:pStyle w:val="120"/>
        <w:framePr w:wrap="around" w:x="2164" w:y="14905"/>
        <w:rPr>
          <w:rStyle w:val="82"/>
        </w:rPr>
      </w:pPr>
      <w:r>
        <w:rPr>
          <w:rFonts w:hint="eastAsia"/>
        </w:rPr>
        <w:t>上海市食品安全工作联合会</w:t>
      </w:r>
      <w:r>
        <w:rPr>
          <w:rFonts w:hint="eastAsia" w:ascii="MS Mincho" w:hAnsi="MS Mincho" w:eastAsia="MS Mincho" w:cs="MS Mincho"/>
        </w:rPr>
        <w:t>  </w:t>
      </w:r>
      <w:r>
        <w:rPr>
          <w:rStyle w:val="82"/>
          <w:rFonts w:hint="eastAsia"/>
        </w:rPr>
        <w:t>发布</w:t>
      </w:r>
    </w:p>
    <w:p>
      <w:pPr>
        <w:pStyle w:val="29"/>
        <w:ind w:firstLine="0" w:firstLineChars="0"/>
        <w:rPr>
          <w:rFonts w:ascii="黑体" w:hAnsi="黑体" w:eastAsia="黑体" w:cs="黑体"/>
          <w:szCs w:val="21"/>
        </w:rPr>
      </w:pPr>
      <w:r>
        <w:rPr>
          <w:rFonts w:ascii="黑体" w:hAnsi="黑体" w:eastAsia="黑体" w:cs="黑体"/>
          <w:szCs w:val="21"/>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2204720</wp:posOffset>
                </wp:positionV>
                <wp:extent cx="6120130" cy="0"/>
                <wp:effectExtent l="0" t="0" r="13970" b="1905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11" o:spid="_x0000_s1026" o:spt="20" style="position:absolute;left:0pt;margin-left:-0.8pt;margin-top:173.6pt;height:0pt;width:481.9pt;z-index:251660288;mso-width-relative:page;mso-height-relative:page;" filled="f" stroked="t" coordsize="21600,21600" o:gfxdata="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wWdzHWAAAACgEAAA8AAAAAAAAAAQAgAAAAIgAAAGRy&#10;cy9kb3ducmV2LnhtbFBLAQIUABQAAAAIAIdO4kA3a83azgEAAK4DAAAOAAAAAAAAAAEAIAAAACUB&#10;AABkcnMvZTJvRG9jLnhtbFBLBQYAAAAABgAGAFkBAABlBQAAAAA=&#10;">
                <v:fill on="f" focussize="0,0"/>
                <v:stroke color="#000000" joinstyle="round"/>
                <v:imagedata o:title=""/>
                <o:lock v:ext="edit" aspectratio="f"/>
              </v:line>
            </w:pict>
          </mc:Fallback>
        </mc:AlternateContent>
      </w:r>
      <w:r>
        <w:rPr>
          <w:rFonts w:hint="eastAsia" w:ascii="黑体" w:hAnsi="黑体" w:eastAsia="黑体" w:cs="黑体"/>
          <w:szCs w:val="21"/>
        </w:rPr>
        <w:t>ICS 67.120.20</w:t>
      </w:r>
    </w:p>
    <w:p>
      <w:pPr>
        <w:pStyle w:val="29"/>
        <w:ind w:firstLine="0" w:firstLineChars="0"/>
        <w:rPr>
          <w:rFonts w:ascii="黑体" w:hAnsi="黑体" w:eastAsia="黑体" w:cs="黑体"/>
        </w:rPr>
        <w:sectPr>
          <w:footerReference r:id="rId5" w:type="first"/>
          <w:headerReference r:id="rId3" w:type="even"/>
          <w:footerReference r:id="rId4" w:type="even"/>
          <w:pgSz w:w="11906" w:h="16838"/>
          <w:pgMar w:top="567" w:right="1134" w:bottom="1134" w:left="1417" w:header="0" w:footer="0" w:gutter="0"/>
          <w:pgNumType w:start="1"/>
          <w:cols w:space="425" w:num="1"/>
          <w:docGrid w:type="lines" w:linePitch="312" w:charSpace="0"/>
        </w:sectPr>
      </w:pPr>
      <w:r>
        <w:rPr>
          <w:rFonts w:hint="eastAsia" w:ascii="黑体" w:hAnsi="黑体" w:eastAsia="黑体" w:cs="黑体"/>
          <w:szCs w:val="21"/>
        </w:rPr>
        <w:t>CCS B45</w:t>
      </w:r>
    </w:p>
    <w:p>
      <w:pPr>
        <w:pStyle w:val="121"/>
      </w:pPr>
      <w:bookmarkStart w:id="5" w:name="_Toc12542"/>
      <w:bookmarkStart w:id="6" w:name="_Toc27515"/>
      <w:bookmarkStart w:id="7" w:name="_Toc420"/>
      <w:r>
        <w:rPr>
          <w:rFonts w:hint="eastAsia"/>
        </w:rPr>
        <w:t>前言</w:t>
      </w:r>
      <w:bookmarkEnd w:id="5"/>
      <w:bookmarkEnd w:id="6"/>
      <w:bookmarkEnd w:id="7"/>
    </w:p>
    <w:p>
      <w:pPr>
        <w:widowControl/>
        <w:ind w:firstLine="420"/>
        <w:rPr>
          <w:szCs w:val="21"/>
        </w:rPr>
      </w:pPr>
      <w:r>
        <w:rPr>
          <w:szCs w:val="21"/>
        </w:rPr>
        <w:t>本文件按照GB/T 1.1-2020</w:t>
      </w:r>
      <w:r>
        <w:rPr>
          <w:rFonts w:hint="eastAsia"/>
          <w:szCs w:val="21"/>
        </w:rPr>
        <w:t>《标准化工作导则  第1部分：标准化文件的结构和起草规则》</w:t>
      </w:r>
      <w:r>
        <w:rPr>
          <w:szCs w:val="21"/>
        </w:rPr>
        <w:t>的规定起草。</w:t>
      </w:r>
    </w:p>
    <w:p>
      <w:pPr>
        <w:pStyle w:val="29"/>
        <w:spacing w:after="156" w:afterLines="50"/>
        <w:rPr>
          <w:szCs w:val="22"/>
        </w:rPr>
      </w:pPr>
      <w:r>
        <w:rPr>
          <w:szCs w:val="22"/>
        </w:rPr>
        <w:t>本文件由上海市</w:t>
      </w:r>
      <w:r>
        <w:rPr>
          <w:rFonts w:hint="eastAsia"/>
          <w:szCs w:val="22"/>
        </w:rPr>
        <w:t>食品安全工作联合会</w:t>
      </w:r>
      <w:r>
        <w:rPr>
          <w:szCs w:val="22"/>
        </w:rPr>
        <w:t>提出</w:t>
      </w:r>
      <w:r>
        <w:rPr>
          <w:rFonts w:hint="eastAsia"/>
          <w:szCs w:val="22"/>
        </w:rPr>
        <w:t>并组织实施</w:t>
      </w:r>
      <w:r>
        <w:rPr>
          <w:szCs w:val="22"/>
        </w:rPr>
        <w:t>。</w:t>
      </w:r>
    </w:p>
    <w:p>
      <w:pPr>
        <w:pStyle w:val="29"/>
        <w:spacing w:after="156" w:afterLines="50"/>
        <w:rPr>
          <w:szCs w:val="22"/>
        </w:rPr>
      </w:pPr>
      <w:r>
        <w:rPr>
          <w:rFonts w:hint="eastAsia"/>
          <w:szCs w:val="22"/>
        </w:rPr>
        <w:t>本</w:t>
      </w:r>
      <w:r>
        <w:rPr>
          <w:szCs w:val="22"/>
        </w:rPr>
        <w:t>文件</w:t>
      </w:r>
      <w:r>
        <w:rPr>
          <w:rFonts w:hint="eastAsia"/>
          <w:szCs w:val="22"/>
        </w:rPr>
        <w:t>由上海市食品安全工作联合会提出并归口。</w:t>
      </w:r>
    </w:p>
    <w:p>
      <w:pPr>
        <w:pStyle w:val="29"/>
        <w:spacing w:after="156" w:afterLines="50"/>
        <w:rPr>
          <w:szCs w:val="22"/>
        </w:rPr>
      </w:pPr>
      <w:r>
        <w:rPr>
          <w:rFonts w:hint="eastAsia"/>
          <w:szCs w:val="22"/>
        </w:rPr>
        <w:t>本</w:t>
      </w:r>
      <w:r>
        <w:rPr>
          <w:szCs w:val="22"/>
        </w:rPr>
        <w:t>文件</w:t>
      </w:r>
      <w:r>
        <w:rPr>
          <w:rFonts w:hint="eastAsia"/>
          <w:szCs w:val="22"/>
        </w:rPr>
        <w:t>主要起草单位：XXX</w:t>
      </w:r>
    </w:p>
    <w:p>
      <w:pPr>
        <w:pStyle w:val="29"/>
        <w:spacing w:after="156" w:afterLines="50"/>
        <w:rPr>
          <w:szCs w:val="22"/>
        </w:rPr>
      </w:pPr>
      <w:r>
        <w:rPr>
          <w:rFonts w:hint="eastAsia"/>
          <w:szCs w:val="22"/>
        </w:rPr>
        <w:t>本</w:t>
      </w:r>
      <w:r>
        <w:rPr>
          <w:szCs w:val="22"/>
        </w:rPr>
        <w:t>文件</w:t>
      </w:r>
      <w:r>
        <w:rPr>
          <w:rFonts w:hint="eastAsia"/>
          <w:szCs w:val="22"/>
        </w:rPr>
        <w:t>主要起草人：XXX</w:t>
      </w:r>
    </w:p>
    <w:p>
      <w:pPr>
        <w:pStyle w:val="29"/>
        <w:spacing w:after="156" w:afterLines="50"/>
        <w:rPr>
          <w:szCs w:val="22"/>
        </w:rPr>
      </w:pPr>
      <w:r>
        <w:rPr>
          <w:rFonts w:hint="eastAsia"/>
          <w:szCs w:val="22"/>
        </w:rPr>
        <w:t>首批承诺执行单位：XXX</w:t>
      </w:r>
    </w:p>
    <w:p>
      <w:pPr>
        <w:pStyle w:val="29"/>
        <w:spacing w:after="156" w:afterLines="50"/>
        <w:rPr>
          <w:szCs w:val="22"/>
        </w:rPr>
      </w:pPr>
      <w:r>
        <w:rPr>
          <w:rFonts w:hint="eastAsia"/>
          <w:szCs w:val="22"/>
        </w:rPr>
        <w:t>本文件首次发布于2022年xx月xx日。</w:t>
      </w:r>
    </w:p>
    <w:p>
      <w:pPr>
        <w:pStyle w:val="29"/>
        <w:spacing w:after="156" w:afterLines="50"/>
        <w:rPr>
          <w:szCs w:val="22"/>
        </w:rPr>
      </w:pPr>
      <w:r>
        <w:rPr>
          <w:szCs w:val="22"/>
        </w:rPr>
        <w:t>请注意本文件的某些内容可能涉及专利。本文件的发布机构不承担识别专利的责任。</w:t>
      </w:r>
    </w:p>
    <w:p>
      <w:pPr>
        <w:pStyle w:val="29"/>
        <w:spacing w:after="156" w:afterLines="50"/>
        <w:rPr>
          <w:szCs w:val="22"/>
        </w:rPr>
      </w:pPr>
    </w:p>
    <w:p>
      <w:pPr>
        <w:pStyle w:val="29"/>
        <w:ind w:firstLine="0" w:firstLineChars="0"/>
        <w:rPr>
          <w:szCs w:val="22"/>
        </w:rPr>
      </w:pPr>
    </w:p>
    <w:p>
      <w:pPr>
        <w:pStyle w:val="29"/>
        <w:ind w:firstLine="0" w:firstLineChars="0"/>
        <w:sectPr>
          <w:footerReference r:id="rId9" w:type="first"/>
          <w:headerReference r:id="rId6" w:type="default"/>
          <w:footerReference r:id="rId7" w:type="default"/>
          <w:footerReference r:id="rId8" w:type="even"/>
          <w:pgSz w:w="11906" w:h="16838"/>
          <w:pgMar w:top="567" w:right="1134" w:bottom="1134" w:left="1418" w:header="1418" w:footer="1134" w:gutter="0"/>
          <w:pgNumType w:fmt="upperRoman" w:start="1"/>
          <w:cols w:space="425" w:num="1"/>
          <w:formProt w:val="0"/>
          <w:docGrid w:type="lines" w:linePitch="312" w:charSpace="0"/>
        </w:sectPr>
      </w:pPr>
    </w:p>
    <w:p>
      <w:pPr>
        <w:pStyle w:val="59"/>
        <w:rPr>
          <w:rFonts w:hAnsi="黑体" w:cs="黑体"/>
        </w:rPr>
      </w:pPr>
      <w:r>
        <w:rPr>
          <w:rFonts w:hint="eastAsia" w:hAnsi="黑体" w:cs="黑体"/>
        </w:rPr>
        <w:t>保洁鸡蛋</w:t>
      </w:r>
    </w:p>
    <w:p>
      <w:pPr>
        <w:pStyle w:val="50"/>
        <w:spacing w:before="312" w:after="312"/>
        <w:outlineLvl w:val="0"/>
      </w:pPr>
      <w:bookmarkStart w:id="8" w:name="_Toc20980"/>
      <w:bookmarkStart w:id="9" w:name="_Toc23786"/>
      <w:bookmarkStart w:id="10" w:name="_Toc5180"/>
      <w:r>
        <w:rPr>
          <w:rFonts w:hint="eastAsia"/>
        </w:rPr>
        <w:t>范围</w:t>
      </w:r>
      <w:bookmarkEnd w:id="8"/>
      <w:bookmarkEnd w:id="9"/>
      <w:bookmarkEnd w:id="10"/>
    </w:p>
    <w:p>
      <w:pPr>
        <w:pStyle w:val="29"/>
        <w:tabs>
          <w:tab w:val="left" w:pos="840"/>
        </w:tabs>
        <w:spacing w:after="156" w:afterLines="50"/>
        <w:rPr>
          <w:szCs w:val="22"/>
        </w:rPr>
      </w:pPr>
      <w:r>
        <w:rPr>
          <w:rFonts w:hint="eastAsia"/>
          <w:szCs w:val="22"/>
        </w:rPr>
        <w:t>本文件规定了保洁鸡蛋的基本要求、</w:t>
      </w:r>
      <w:r>
        <w:rPr>
          <w:rFonts w:hint="eastAsia"/>
        </w:rPr>
        <w:t>生产加工过程的卫生要求、</w:t>
      </w:r>
      <w:r>
        <w:rPr>
          <w:rFonts w:hint="eastAsia"/>
          <w:szCs w:val="22"/>
        </w:rPr>
        <w:t>检验方法、检验规则、</w:t>
      </w:r>
      <w:r>
        <w:rPr>
          <w:rFonts w:hint="eastAsia"/>
        </w:rPr>
        <w:t>标志与</w:t>
      </w:r>
      <w:r>
        <w:rPr>
          <w:rFonts w:hint="eastAsia"/>
          <w:szCs w:val="22"/>
        </w:rPr>
        <w:t>标签、包装、运输与贮存、</w:t>
      </w:r>
      <w:r>
        <w:rPr>
          <w:rFonts w:hint="eastAsia"/>
        </w:rPr>
        <w:t>保质期和追溯等要求。</w:t>
      </w:r>
    </w:p>
    <w:p>
      <w:pPr>
        <w:pStyle w:val="29"/>
        <w:spacing w:after="156" w:afterLines="50"/>
        <w:rPr>
          <w:szCs w:val="22"/>
        </w:rPr>
      </w:pPr>
      <w:r>
        <w:rPr>
          <w:rFonts w:hint="eastAsia"/>
          <w:szCs w:val="22"/>
        </w:rPr>
        <w:t>本文件适用于保洁鸡蛋。</w:t>
      </w:r>
    </w:p>
    <w:p>
      <w:pPr>
        <w:pStyle w:val="50"/>
        <w:spacing w:before="312" w:after="312"/>
        <w:outlineLvl w:val="0"/>
      </w:pPr>
      <w:bookmarkStart w:id="11" w:name="_Toc10844"/>
      <w:bookmarkStart w:id="12" w:name="_Toc30255"/>
      <w:bookmarkStart w:id="13" w:name="_Toc11087"/>
      <w:r>
        <w:rPr>
          <w:rFonts w:hint="eastAsia"/>
        </w:rPr>
        <w:t>规范性引用文件</w:t>
      </w:r>
      <w:bookmarkEnd w:id="11"/>
      <w:bookmarkEnd w:id="12"/>
      <w:bookmarkEnd w:id="13"/>
    </w:p>
    <w:p>
      <w:pPr>
        <w:pStyle w:val="29"/>
        <w:spacing w:after="156" w:afterLines="5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9"/>
        <w:spacing w:after="156" w:afterLines="50"/>
      </w:pPr>
      <w:r>
        <w:rPr>
          <w:rFonts w:hint="eastAsia"/>
        </w:rPr>
        <w:t>GB/T 191 包装储运图示标志</w:t>
      </w:r>
    </w:p>
    <w:p>
      <w:pPr>
        <w:pStyle w:val="29"/>
        <w:spacing w:after="156" w:afterLines="50"/>
      </w:pPr>
      <w:r>
        <w:rPr>
          <w:rFonts w:hint="eastAsia"/>
        </w:rPr>
        <w:t>GB 1886.215 食品安全国家标准 食品添加剂 白油（又名液体石蜡）</w:t>
      </w:r>
    </w:p>
    <w:p>
      <w:pPr>
        <w:pStyle w:val="29"/>
        <w:spacing w:after="156" w:afterLines="50"/>
      </w:pPr>
      <w:r>
        <w:rPr>
          <w:rFonts w:hint="eastAsia"/>
        </w:rPr>
        <w:t>GB 2749 食品安全国家标准 蛋与蛋制品</w:t>
      </w:r>
    </w:p>
    <w:p>
      <w:pPr>
        <w:pStyle w:val="29"/>
        <w:spacing w:after="156" w:afterLines="50"/>
      </w:pPr>
      <w:r>
        <w:rPr>
          <w:rFonts w:hint="eastAsia"/>
        </w:rPr>
        <w:t>GB 2762 食品安全国家标准 食品中污染物限量</w:t>
      </w:r>
    </w:p>
    <w:p>
      <w:pPr>
        <w:pStyle w:val="29"/>
        <w:spacing w:after="156" w:afterLines="50"/>
      </w:pPr>
      <w:r>
        <w:rPr>
          <w:rFonts w:hint="eastAsia"/>
        </w:rPr>
        <w:t>GB 2763 食品安全国家标准 食品中农药最大残留限量</w:t>
      </w:r>
    </w:p>
    <w:p>
      <w:pPr>
        <w:pStyle w:val="29"/>
        <w:spacing w:after="156" w:afterLines="50"/>
      </w:pPr>
      <w:r>
        <w:rPr>
          <w:rFonts w:hint="eastAsia"/>
        </w:rPr>
        <w:t>GB 4789.1 食品安全国家标准 食品微生物学检验 总则</w:t>
      </w:r>
    </w:p>
    <w:p>
      <w:pPr>
        <w:pStyle w:val="29"/>
        <w:spacing w:after="156" w:afterLines="50"/>
      </w:pPr>
      <w:r>
        <w:rPr>
          <w:rFonts w:hint="eastAsia"/>
        </w:rPr>
        <w:t>GB 4789.4 食品安全国家标准 食品微生物学检验 沙门氏菌检验</w:t>
      </w:r>
    </w:p>
    <w:p>
      <w:pPr>
        <w:pStyle w:val="29"/>
        <w:spacing w:after="156" w:afterLines="50"/>
      </w:pPr>
      <w:r>
        <w:rPr>
          <w:rFonts w:hint="eastAsia"/>
        </w:rPr>
        <w:t xml:space="preserve">GB/T 4789.19 </w:t>
      </w:r>
      <w:r>
        <w:t>食品卫生微生物学检验 蛋与蛋制品检验</w:t>
      </w:r>
    </w:p>
    <w:p>
      <w:pPr>
        <w:pStyle w:val="29"/>
        <w:spacing w:after="156" w:afterLines="50"/>
      </w:pPr>
      <w:r>
        <w:rPr>
          <w:rFonts w:hint="eastAsia"/>
        </w:rPr>
        <w:t>GB 4789.30 食品安全国家标准 食品微生物学检验 单核细胞增生李斯特氏菌检验</w:t>
      </w:r>
    </w:p>
    <w:p>
      <w:pPr>
        <w:pStyle w:val="29"/>
        <w:spacing w:after="156" w:afterLines="50"/>
      </w:pPr>
      <w:r>
        <w:rPr>
          <w:rFonts w:hint="eastAsia"/>
        </w:rPr>
        <w:t>GB 5009.11 食品安全国家标准 食品中总砷及无机砷的测定</w:t>
      </w:r>
    </w:p>
    <w:p>
      <w:pPr>
        <w:pStyle w:val="29"/>
        <w:spacing w:after="156" w:afterLines="50"/>
      </w:pPr>
      <w:r>
        <w:rPr>
          <w:rFonts w:hint="eastAsia"/>
        </w:rPr>
        <w:t>GB 5009.12 食品安全国家标准 食品中铅的测定</w:t>
      </w:r>
    </w:p>
    <w:p>
      <w:pPr>
        <w:pStyle w:val="29"/>
        <w:spacing w:after="156" w:afterLines="50"/>
      </w:pPr>
      <w:r>
        <w:rPr>
          <w:rFonts w:hint="eastAsia"/>
        </w:rPr>
        <w:t>GB 5009.15 食品安全国家标准 食品中镉的测定</w:t>
      </w:r>
    </w:p>
    <w:p>
      <w:pPr>
        <w:pStyle w:val="29"/>
        <w:spacing w:after="156" w:afterLines="50"/>
      </w:pPr>
      <w:r>
        <w:rPr>
          <w:rFonts w:hint="eastAsia"/>
        </w:rPr>
        <w:t>GB 5009.17 食品安全国家标准 食品中总汞及有机汞的测定</w:t>
      </w:r>
    </w:p>
    <w:p>
      <w:pPr>
        <w:pStyle w:val="29"/>
        <w:spacing w:after="156" w:afterLines="50"/>
      </w:pPr>
      <w:r>
        <w:rPr>
          <w:rFonts w:hint="eastAsia"/>
        </w:rPr>
        <w:t>GB 14934 食品安全国家标准 消毒餐（饮）具</w:t>
      </w:r>
    </w:p>
    <w:p>
      <w:pPr>
        <w:pStyle w:val="29"/>
        <w:spacing w:after="156" w:afterLines="50"/>
      </w:pPr>
      <w:r>
        <w:rPr>
          <w:rFonts w:hint="eastAsia"/>
        </w:rPr>
        <w:t>GB 31650 食品安全国家标准 食品中兽药最大残留限量</w:t>
      </w:r>
    </w:p>
    <w:p>
      <w:pPr>
        <w:pStyle w:val="29"/>
        <w:spacing w:after="156" w:afterLines="50"/>
      </w:pPr>
      <w:r>
        <w:rPr>
          <w:rFonts w:hint="eastAsia"/>
        </w:rPr>
        <w:t>GB/T 39438-2020 包装鸡蛋</w:t>
      </w:r>
    </w:p>
    <w:p>
      <w:pPr>
        <w:pStyle w:val="29"/>
        <w:spacing w:after="156" w:afterLines="50"/>
      </w:pPr>
      <w:r>
        <w:rPr>
          <w:rFonts w:hint="eastAsia"/>
        </w:rPr>
        <w:t>JJF 1070 定量包装商品净含量计量检验规则</w:t>
      </w:r>
    </w:p>
    <w:p>
      <w:pPr>
        <w:pStyle w:val="29"/>
        <w:spacing w:after="156" w:afterLines="50"/>
      </w:pPr>
      <w:r>
        <w:rPr>
          <w:rFonts w:hint="eastAsia"/>
        </w:rPr>
        <w:t>NY/T 823 家禽生产性能名词术语和度量计算方法</w:t>
      </w:r>
    </w:p>
    <w:p>
      <w:pPr>
        <w:pStyle w:val="29"/>
        <w:spacing w:after="156" w:afterLines="50"/>
        <w:rPr>
          <w:rFonts w:hint="eastAsia"/>
        </w:rPr>
      </w:pPr>
      <w:r>
        <w:t xml:space="preserve">NY/T 1167 </w:t>
      </w:r>
      <w:r>
        <w:rPr>
          <w:rFonts w:hint="eastAsia"/>
        </w:rPr>
        <w:t>畜禽场环境质量及卫生控制规范</w:t>
      </w:r>
    </w:p>
    <w:p>
      <w:pPr>
        <w:pStyle w:val="29"/>
        <w:spacing w:after="156" w:afterLines="50"/>
      </w:pPr>
      <w:r>
        <w:rPr>
          <w:rFonts w:hint="eastAsia"/>
        </w:rPr>
        <w:t>NY/T 1761 农产品质量安全追溯操作规程 通则</w:t>
      </w:r>
    </w:p>
    <w:p>
      <w:pPr>
        <w:pStyle w:val="29"/>
        <w:spacing w:after="156" w:afterLines="50"/>
      </w:pPr>
      <w:r>
        <w:rPr>
          <w:rFonts w:hint="eastAsia"/>
        </w:rPr>
        <w:t>SB/T 10638 鲜鸡蛋、鲜鸭蛋分级</w:t>
      </w:r>
    </w:p>
    <w:p>
      <w:pPr>
        <w:pStyle w:val="29"/>
        <w:spacing w:after="156" w:afterLines="50"/>
      </w:pPr>
      <w:r>
        <w:rPr>
          <w:rFonts w:hint="eastAsia" w:hAnsi="黑体" w:cs="黑体"/>
        </w:rPr>
        <w:t>T/SFSF 0000XX 团体标准 保洁鸡蛋生产经营卫生规范</w:t>
      </w:r>
    </w:p>
    <w:p>
      <w:pPr>
        <w:pStyle w:val="29"/>
        <w:spacing w:after="156" w:afterLines="50"/>
      </w:pPr>
      <w:r>
        <w:rPr>
          <w:rFonts w:hint="eastAsia" w:hAnsi="黑体" w:cs="黑体"/>
        </w:rPr>
        <w:t>《定量包装商品计量监督管理办法》国家质量监督检验检疫总局令（2005第75号）</w:t>
      </w:r>
      <w:bookmarkStart w:id="18" w:name="_GoBack"/>
      <w:bookmarkEnd w:id="18"/>
    </w:p>
    <w:p>
      <w:pPr>
        <w:pStyle w:val="50"/>
        <w:spacing w:before="312" w:after="312"/>
        <w:outlineLvl w:val="0"/>
      </w:pPr>
      <w:bookmarkStart w:id="14" w:name="_Toc30254"/>
      <w:bookmarkStart w:id="15" w:name="_Toc13060"/>
      <w:bookmarkStart w:id="16" w:name="_Toc11549"/>
      <w:r>
        <w:rPr>
          <w:rFonts w:hint="eastAsia"/>
        </w:rPr>
        <w:t>术语和定义</w:t>
      </w:r>
      <w:bookmarkEnd w:id="14"/>
      <w:bookmarkEnd w:id="15"/>
      <w:bookmarkEnd w:id="16"/>
    </w:p>
    <w:p>
      <w:pPr>
        <w:pStyle w:val="29"/>
        <w:spacing w:after="156" w:afterLines="50"/>
      </w:pPr>
      <w:r>
        <w:rPr>
          <w:rFonts w:hint="eastAsia"/>
        </w:rPr>
        <w:t>GB 2749、SB/T 10638和NY/T 823确立的和下列术语和定义适用于本文件。</w:t>
      </w:r>
    </w:p>
    <w:p>
      <w:pPr>
        <w:pStyle w:val="52"/>
        <w:spacing w:before="156" w:after="156"/>
      </w:pPr>
    </w:p>
    <w:p>
      <w:pPr>
        <w:pStyle w:val="29"/>
        <w:spacing w:after="120"/>
        <w:rPr>
          <w:rFonts w:ascii="黑体" w:hAnsi="黑体" w:eastAsia="黑体" w:cs="黑体"/>
        </w:rPr>
      </w:pPr>
      <w:r>
        <w:rPr>
          <w:rFonts w:hint="eastAsia" w:ascii="黑体" w:hAnsi="黑体" w:eastAsia="黑体" w:cs="黑体"/>
        </w:rPr>
        <w:t>保洁鸡蛋 Cleaned Hen Egg</w:t>
      </w:r>
    </w:p>
    <w:p>
      <w:pPr>
        <w:pStyle w:val="29"/>
        <w:spacing w:after="156" w:afterLines="50"/>
      </w:pPr>
      <w:r>
        <w:rPr>
          <w:rFonts w:hint="eastAsia"/>
        </w:rPr>
        <w:t>指选用标准化蛋鸡养殖场生产的、符合食品安全国家标准和T/SFSF 0000XX要求的鸡蛋经过清洗、消毒、干燥、分拣、分级、涂膜、喷码、包装等加工而成的鲜鸡蛋。</w:t>
      </w:r>
    </w:p>
    <w:p>
      <w:pPr>
        <w:pStyle w:val="50"/>
        <w:spacing w:before="312" w:after="312"/>
        <w:outlineLvl w:val="0"/>
      </w:pPr>
      <w:r>
        <w:rPr>
          <w:rFonts w:hint="eastAsia"/>
        </w:rPr>
        <w:t>基本要求</w:t>
      </w:r>
    </w:p>
    <w:p>
      <w:pPr>
        <w:pStyle w:val="52"/>
        <w:spacing w:before="156" w:after="156"/>
        <w:rPr>
          <w:rFonts w:hAnsi="黑体" w:cs="黑体"/>
          <w:color w:val="000000"/>
        </w:rPr>
      </w:pPr>
      <w:r>
        <w:rPr>
          <w:rFonts w:hint="eastAsia" w:hAnsi="黑体" w:cs="黑体"/>
          <w:color w:val="000000"/>
        </w:rPr>
        <w:t>原料鸡蛋</w:t>
      </w:r>
    </w:p>
    <w:p>
      <w:pPr>
        <w:pStyle w:val="29"/>
        <w:spacing w:after="156" w:afterLines="50"/>
      </w:pPr>
      <w:r>
        <w:rPr>
          <w:rFonts w:hint="eastAsia"/>
        </w:rPr>
        <w:t>原料</w:t>
      </w:r>
      <w:r>
        <w:t>鸡蛋应来自非疫区</w:t>
      </w:r>
      <w:r>
        <w:rPr>
          <w:rFonts w:hint="eastAsia"/>
        </w:rPr>
        <w:t>、</w:t>
      </w:r>
      <w:r>
        <w:t>环境条件符合 NY/T 1167要求</w:t>
      </w:r>
      <w:r>
        <w:rPr>
          <w:rFonts w:hint="eastAsia"/>
        </w:rPr>
        <w:t>的标准化蛋鸡养殖场。养殖、加工过程应符合T/SFSF 0000XX的要求。</w:t>
      </w:r>
    </w:p>
    <w:p>
      <w:pPr>
        <w:pStyle w:val="52"/>
        <w:spacing w:before="156" w:after="156"/>
        <w:rPr>
          <w:rFonts w:hAnsi="黑体" w:cs="黑体"/>
          <w:color w:val="000000"/>
        </w:rPr>
      </w:pPr>
      <w:r>
        <w:rPr>
          <w:rFonts w:hint="eastAsia" w:hAnsi="黑体" w:cs="黑体"/>
          <w:color w:val="000000"/>
        </w:rPr>
        <w:t>涂膜</w:t>
      </w:r>
    </w:p>
    <w:p>
      <w:pPr>
        <w:pStyle w:val="29"/>
        <w:spacing w:after="156" w:afterLines="50"/>
      </w:pPr>
      <w:r>
        <w:rPr>
          <w:rFonts w:hint="eastAsia"/>
        </w:rPr>
        <w:t>涂膜所用的白油应符合GB 1886.215的要求，其他涂膜所用原料应符合相关食品安全国家标准的要求。</w:t>
      </w:r>
    </w:p>
    <w:p>
      <w:pPr>
        <w:pStyle w:val="52"/>
        <w:spacing w:before="156" w:after="156"/>
        <w:rPr>
          <w:rFonts w:hAnsi="黑体" w:cs="黑体"/>
          <w:color w:val="000000"/>
        </w:rPr>
      </w:pPr>
      <w:r>
        <w:rPr>
          <w:rFonts w:hint="eastAsia" w:hAnsi="黑体" w:cs="黑体"/>
          <w:color w:val="000000"/>
        </w:rPr>
        <w:t>感官要求</w:t>
      </w:r>
    </w:p>
    <w:p>
      <w:pPr>
        <w:pStyle w:val="29"/>
        <w:spacing w:before="156" w:beforeLines="50" w:after="156" w:afterLines="50"/>
      </w:pPr>
      <w:r>
        <w:rPr>
          <w:rFonts w:hint="eastAsia"/>
        </w:rPr>
        <w:t>保洁鸡蛋的感官要求应符合表1的规定。</w:t>
      </w:r>
    </w:p>
    <w:p>
      <w:pPr>
        <w:spacing w:before="156" w:beforeLines="50" w:after="156" w:afterLines="50"/>
        <w:jc w:val="center"/>
        <w:rPr>
          <w:rFonts w:ascii="黑体" w:hAnsi="黑体" w:eastAsia="黑体" w:cs="黑体"/>
          <w:kern w:val="0"/>
          <w:szCs w:val="20"/>
        </w:rPr>
      </w:pPr>
      <w:r>
        <w:rPr>
          <w:rFonts w:hint="eastAsia" w:ascii="黑体" w:hAnsi="黑体" w:eastAsia="黑体" w:cs="黑体"/>
          <w:kern w:val="0"/>
          <w:szCs w:val="20"/>
        </w:rPr>
        <w:t>表1 感官要求</w:t>
      </w:r>
    </w:p>
    <w:tbl>
      <w:tblPr>
        <w:tblStyle w:val="4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8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528" w:type="dxa"/>
            <w:vAlign w:val="center"/>
          </w:tcPr>
          <w:p>
            <w:pPr>
              <w:pStyle w:val="29"/>
              <w:ind w:firstLine="0" w:firstLineChars="0"/>
              <w:jc w:val="center"/>
              <w:rPr>
                <w:szCs w:val="21"/>
              </w:rPr>
            </w:pPr>
            <w:r>
              <w:rPr>
                <w:rFonts w:hint="eastAsia"/>
                <w:szCs w:val="21"/>
              </w:rPr>
              <w:t>项目</w:t>
            </w:r>
          </w:p>
        </w:tc>
        <w:tc>
          <w:tcPr>
            <w:tcW w:w="8078" w:type="dxa"/>
            <w:vAlign w:val="center"/>
          </w:tcPr>
          <w:p>
            <w:pPr>
              <w:pStyle w:val="29"/>
              <w:ind w:firstLine="0" w:firstLineChars="0"/>
              <w:jc w:val="center"/>
              <w:rPr>
                <w:szCs w:val="21"/>
              </w:rPr>
            </w:pPr>
            <w:r>
              <w:rPr>
                <w:rFonts w:hint="eastAsia"/>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center"/>
          </w:tcPr>
          <w:p>
            <w:pPr>
              <w:pStyle w:val="29"/>
              <w:ind w:firstLine="0" w:firstLineChars="0"/>
              <w:jc w:val="center"/>
              <w:rPr>
                <w:szCs w:val="21"/>
              </w:rPr>
            </w:pPr>
            <w:r>
              <w:rPr>
                <w:rFonts w:hint="eastAsia"/>
                <w:szCs w:val="21"/>
              </w:rPr>
              <w:t>色泽</w:t>
            </w:r>
          </w:p>
        </w:tc>
        <w:tc>
          <w:tcPr>
            <w:tcW w:w="8078" w:type="dxa"/>
            <w:vAlign w:val="center"/>
          </w:tcPr>
          <w:p>
            <w:pPr>
              <w:pStyle w:val="29"/>
              <w:ind w:firstLine="0" w:firstLineChars="0"/>
              <w:jc w:val="left"/>
              <w:rPr>
                <w:szCs w:val="21"/>
              </w:rPr>
            </w:pPr>
            <w:r>
              <w:rPr>
                <w:szCs w:val="21"/>
              </w:rPr>
              <w:t>鸡蛋外壳</w:t>
            </w:r>
            <w:r>
              <w:rPr>
                <w:rFonts w:hint="eastAsia"/>
                <w:szCs w:val="21"/>
              </w:rPr>
              <w:t>具有固有的色泽，灯光透视时整个蛋呈微红色；去壳后蛋黄颜色呈橘黄色至橙色，</w:t>
            </w:r>
            <w:r>
              <w:rPr>
                <w:rFonts w:hint="eastAsia" w:ascii="Times New Roman" w:eastAsiaTheme="minorEastAsia"/>
                <w:color w:val="000000"/>
                <w:szCs w:val="21"/>
              </w:rPr>
              <w:t>蛋白澄清、透明；</w:t>
            </w:r>
            <w:r>
              <w:rPr>
                <w:szCs w:val="21"/>
              </w:rPr>
              <w:t>无其他异常颜色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28" w:type="dxa"/>
            <w:vAlign w:val="center"/>
          </w:tcPr>
          <w:p>
            <w:pPr>
              <w:pStyle w:val="29"/>
              <w:ind w:firstLine="0" w:firstLineChars="0"/>
              <w:jc w:val="center"/>
              <w:rPr>
                <w:szCs w:val="21"/>
              </w:rPr>
            </w:pPr>
            <w:r>
              <w:rPr>
                <w:rFonts w:hint="eastAsia"/>
                <w:szCs w:val="21"/>
              </w:rPr>
              <w:t>气味</w:t>
            </w:r>
          </w:p>
        </w:tc>
        <w:tc>
          <w:tcPr>
            <w:tcW w:w="8078" w:type="dxa"/>
            <w:vAlign w:val="center"/>
          </w:tcPr>
          <w:p>
            <w:pPr>
              <w:pStyle w:val="29"/>
              <w:ind w:firstLine="0" w:firstLineChars="0"/>
              <w:jc w:val="left"/>
              <w:rPr>
                <w:szCs w:val="21"/>
              </w:rPr>
            </w:pPr>
            <w:r>
              <w:rPr>
                <w:rFonts w:hint="eastAsia"/>
                <w:szCs w:val="21"/>
              </w:rPr>
              <w:t>蛋液具有其固有的气味，无异味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528" w:type="dxa"/>
            <w:vAlign w:val="center"/>
          </w:tcPr>
          <w:p>
            <w:pPr>
              <w:pStyle w:val="29"/>
              <w:ind w:firstLine="0" w:firstLineChars="0"/>
              <w:jc w:val="center"/>
              <w:rPr>
                <w:szCs w:val="21"/>
              </w:rPr>
            </w:pPr>
            <w:r>
              <w:rPr>
                <w:rFonts w:hint="eastAsia"/>
                <w:szCs w:val="21"/>
              </w:rPr>
              <w:t>状态</w:t>
            </w:r>
          </w:p>
        </w:tc>
        <w:tc>
          <w:tcPr>
            <w:tcW w:w="8078" w:type="dxa"/>
            <w:vAlign w:val="center"/>
          </w:tcPr>
          <w:p>
            <w:pPr>
              <w:pStyle w:val="10"/>
              <w:rPr>
                <w:rFonts w:ascii="宋体"/>
                <w:szCs w:val="21"/>
              </w:rPr>
            </w:pPr>
            <w:r>
              <w:rPr>
                <w:rFonts w:hint="eastAsia" w:ascii="宋体"/>
                <w:szCs w:val="21"/>
              </w:rPr>
              <w:t>蛋壳清洁完整，无裂纹，无霉斑，无肉眼可见的污渍或者异物；灯光透视时蛋内无黑点及异物；去壳后蛋黄凸起完整并带有韧性，蛋白稀稠分明；无沙皮、畸形蛋；打开后无正常视力可见外来异物</w:t>
            </w:r>
          </w:p>
        </w:tc>
      </w:tr>
    </w:tbl>
    <w:p>
      <w:pPr>
        <w:pStyle w:val="52"/>
        <w:spacing w:before="156" w:after="156"/>
        <w:rPr>
          <w:rFonts w:hAnsi="黑体" w:cs="黑体"/>
          <w:szCs w:val="20"/>
        </w:rPr>
      </w:pPr>
      <w:r>
        <w:rPr>
          <w:rFonts w:hint="eastAsia" w:hAnsi="黑体" w:cs="黑体"/>
          <w:szCs w:val="20"/>
        </w:rPr>
        <w:t>分级</w:t>
      </w:r>
    </w:p>
    <w:p>
      <w:pPr>
        <w:pStyle w:val="29"/>
      </w:pPr>
      <w:r>
        <w:rPr>
          <w:rFonts w:hint="eastAsia"/>
        </w:rPr>
        <w:t>保洁鸡蛋等级要求应符合GB/T 39438的规定。单枚鸡蛋质量分级要求按照GB/T 39438-2020中附录A进行。</w:t>
      </w:r>
    </w:p>
    <w:p>
      <w:pPr>
        <w:pStyle w:val="52"/>
        <w:spacing w:before="156" w:after="156"/>
        <w:rPr>
          <w:rFonts w:hAnsi="黑体" w:cs="黑体"/>
          <w:szCs w:val="20"/>
        </w:rPr>
      </w:pPr>
      <w:r>
        <w:rPr>
          <w:rFonts w:hint="eastAsia" w:hAnsi="黑体" w:cs="黑体"/>
          <w:szCs w:val="20"/>
        </w:rPr>
        <w:t>理化指标</w:t>
      </w:r>
    </w:p>
    <w:p>
      <w:pPr>
        <w:pStyle w:val="29"/>
      </w:pPr>
      <w:r>
        <w:rPr>
          <w:rFonts w:hint="eastAsia"/>
        </w:rPr>
        <w:t>保洁鸡蛋的理化指标应符合表2的规定。</w:t>
      </w:r>
    </w:p>
    <w:p>
      <w:pPr>
        <w:spacing w:before="156" w:beforeLines="50" w:after="156" w:afterLines="50"/>
        <w:jc w:val="center"/>
        <w:rPr>
          <w:rFonts w:ascii="黑体" w:hAnsi="黑体" w:eastAsia="黑体" w:cs="黑体"/>
          <w:kern w:val="0"/>
          <w:szCs w:val="20"/>
        </w:rPr>
      </w:pPr>
      <w:r>
        <w:rPr>
          <w:rFonts w:hint="eastAsia" w:ascii="黑体" w:hAnsi="黑体" w:eastAsia="黑体" w:cs="黑体"/>
          <w:kern w:val="0"/>
          <w:szCs w:val="20"/>
        </w:rPr>
        <w:t>表2 理化指标</w:t>
      </w:r>
    </w:p>
    <w:tbl>
      <w:tblPr>
        <w:tblStyle w:val="41"/>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4"/>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954" w:type="dxa"/>
            <w:vAlign w:val="center"/>
          </w:tcPr>
          <w:p>
            <w:pPr>
              <w:pStyle w:val="29"/>
              <w:spacing w:after="156" w:afterLines="50"/>
              <w:ind w:firstLine="0" w:firstLineChars="0"/>
              <w:jc w:val="center"/>
              <w:rPr>
                <w:szCs w:val="18"/>
              </w:rPr>
            </w:pPr>
            <w:r>
              <w:rPr>
                <w:rFonts w:hint="eastAsia"/>
                <w:szCs w:val="18"/>
              </w:rPr>
              <w:t>项目</w:t>
            </w:r>
          </w:p>
        </w:tc>
        <w:tc>
          <w:tcPr>
            <w:tcW w:w="2976" w:type="dxa"/>
            <w:vAlign w:val="center"/>
          </w:tcPr>
          <w:p>
            <w:pPr>
              <w:pStyle w:val="29"/>
              <w:spacing w:after="156" w:afterLines="50"/>
              <w:ind w:firstLine="0" w:firstLineChars="0"/>
              <w:jc w:val="center"/>
              <w:rPr>
                <w:szCs w:val="18"/>
              </w:rPr>
            </w:pPr>
            <w:r>
              <w:rPr>
                <w:rFonts w:hint="eastAsia"/>
                <w:szCs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54" w:type="dxa"/>
            <w:vAlign w:val="center"/>
          </w:tcPr>
          <w:p>
            <w:pPr>
              <w:pStyle w:val="29"/>
              <w:tabs>
                <w:tab w:val="right" w:leader="dot" w:pos="8822"/>
                <w:tab w:val="clear" w:pos="9298"/>
              </w:tabs>
              <w:spacing w:after="156" w:afterLines="50"/>
              <w:ind w:firstLine="0" w:firstLineChars="0"/>
              <w:jc w:val="left"/>
              <w:rPr>
                <w:szCs w:val="18"/>
              </w:rPr>
            </w:pPr>
            <w:r>
              <w:rPr>
                <w:rFonts w:hint="eastAsia"/>
                <w:szCs w:val="18"/>
              </w:rPr>
              <w:t>蛋壳厚度（带壳膜）/（mm）                           ≥</w:t>
            </w:r>
          </w:p>
        </w:tc>
        <w:tc>
          <w:tcPr>
            <w:tcW w:w="2976" w:type="dxa"/>
            <w:vAlign w:val="center"/>
          </w:tcPr>
          <w:p>
            <w:pPr>
              <w:pStyle w:val="29"/>
              <w:keepNext w:val="0"/>
              <w:keepLines w:val="0"/>
              <w:pageBreakBefore w:val="0"/>
              <w:widowControl/>
              <w:kinsoku/>
              <w:wordWrap/>
              <w:overflowPunct/>
              <w:topLinePunct w:val="0"/>
              <w:bidi w:val="0"/>
              <w:adjustRightInd/>
              <w:snapToGrid/>
              <w:ind w:left="0" w:leftChars="0" w:right="0" w:rightChars="0" w:firstLine="0" w:firstLineChars="0"/>
              <w:jc w:val="center"/>
              <w:textAlignment w:val="auto"/>
              <w:rPr>
                <w:szCs w:val="18"/>
              </w:rPr>
            </w:pPr>
            <w:r>
              <w:rPr>
                <w:rFonts w:hint="eastAsia"/>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54" w:type="dxa"/>
            <w:vAlign w:val="center"/>
          </w:tcPr>
          <w:p>
            <w:pPr>
              <w:pStyle w:val="29"/>
              <w:spacing w:after="156" w:afterLines="50"/>
              <w:ind w:firstLine="0" w:firstLineChars="0"/>
              <w:jc w:val="left"/>
              <w:rPr>
                <w:szCs w:val="18"/>
              </w:rPr>
            </w:pPr>
            <w:r>
              <w:rPr>
                <w:rFonts w:hint="eastAsia"/>
                <w:szCs w:val="18"/>
              </w:rPr>
              <w:t>蛋壳强度/（N）                                      ≥</w:t>
            </w:r>
          </w:p>
        </w:tc>
        <w:tc>
          <w:tcPr>
            <w:tcW w:w="2976" w:type="dxa"/>
            <w:vAlign w:val="center"/>
          </w:tcPr>
          <w:p>
            <w:pPr>
              <w:pStyle w:val="29"/>
              <w:keepNext w:val="0"/>
              <w:keepLines w:val="0"/>
              <w:pageBreakBefore w:val="0"/>
              <w:widowControl/>
              <w:kinsoku/>
              <w:wordWrap/>
              <w:overflowPunct/>
              <w:topLinePunct w:val="0"/>
              <w:bidi w:val="0"/>
              <w:adjustRightInd/>
              <w:snapToGrid/>
              <w:ind w:left="0" w:leftChars="0" w:right="0" w:rightChars="0" w:firstLine="0" w:firstLineChars="0"/>
              <w:jc w:val="center"/>
              <w:textAlignment w:val="auto"/>
              <w:rPr>
                <w:szCs w:val="18"/>
              </w:rPr>
            </w:pPr>
            <w:r>
              <w:rPr>
                <w:rFonts w:hint="eastAsia"/>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954" w:type="dxa"/>
            <w:vAlign w:val="center"/>
          </w:tcPr>
          <w:p>
            <w:pPr>
              <w:pStyle w:val="166"/>
              <w:spacing w:before="0" w:after="156" w:afterLines="50"/>
              <w:ind w:left="0"/>
              <w:jc w:val="left"/>
              <w:rPr>
                <w:rFonts w:hAnsi="Times New Roman" w:cs="Times New Roman"/>
                <w:sz w:val="21"/>
                <w:szCs w:val="18"/>
              </w:rPr>
            </w:pPr>
            <w:r>
              <w:rPr>
                <w:rFonts w:hint="eastAsia" w:hAnsi="Times New Roman" w:cs="Times New Roman"/>
                <w:sz w:val="21"/>
                <w:szCs w:val="18"/>
              </w:rPr>
              <w:t>蛋重（同一包装内变异）/（g）                        ＜</w:t>
            </w:r>
          </w:p>
        </w:tc>
        <w:tc>
          <w:tcPr>
            <w:tcW w:w="2976" w:type="dxa"/>
            <w:vAlign w:val="center"/>
          </w:tcPr>
          <w:p>
            <w:pPr>
              <w:pStyle w:val="166"/>
              <w:keepNext w:val="0"/>
              <w:keepLines w:val="0"/>
              <w:pageBreakBefore w:val="0"/>
              <w:widowControl/>
              <w:kinsoku/>
              <w:wordWrap/>
              <w:overflowPunct/>
              <w:topLinePunct w:val="0"/>
              <w:bidi w:val="0"/>
              <w:adjustRightInd/>
              <w:snapToGrid/>
              <w:spacing w:before="0"/>
              <w:ind w:left="0" w:leftChars="0" w:right="0" w:rightChars="0"/>
              <w:jc w:val="center"/>
              <w:textAlignment w:val="auto"/>
              <w:rPr>
                <w:rFonts w:hAnsi="Times New Roman" w:cs="Times New Roman"/>
                <w:sz w:val="21"/>
                <w:szCs w:val="18"/>
              </w:rPr>
            </w:pPr>
            <w:r>
              <w:rPr>
                <w:rFonts w:hint="eastAsia" w:hAnsi="Times New Roman" w:cs="Times New Roman"/>
                <w:sz w:val="21"/>
                <w:szCs w:val="18"/>
              </w:rPr>
              <w:t>1</w:t>
            </w:r>
            <w:r>
              <w:rPr>
                <w:rFonts w:hAnsi="Times New Roman" w:cs="Times New Roman"/>
                <w:sz w:val="21"/>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vAlign w:val="center"/>
          </w:tcPr>
          <w:p>
            <w:pPr>
              <w:pStyle w:val="166"/>
              <w:spacing w:before="0" w:after="156" w:afterLines="50"/>
              <w:ind w:left="0"/>
              <w:jc w:val="left"/>
              <w:rPr>
                <w:rFonts w:hAnsi="Times New Roman" w:cs="Times New Roman"/>
                <w:sz w:val="21"/>
                <w:szCs w:val="18"/>
              </w:rPr>
            </w:pPr>
            <w:r>
              <w:rPr>
                <w:rFonts w:hint="eastAsia" w:hAnsi="Times New Roman" w:cs="Times New Roman"/>
                <w:sz w:val="21"/>
                <w:szCs w:val="18"/>
              </w:rPr>
              <w:t>气室高度</w:t>
            </w:r>
            <w:r>
              <w:rPr>
                <w:rFonts w:hint="eastAsia" w:hAnsi="Times New Roman" w:cs="Times New Roman"/>
                <w:sz w:val="21"/>
                <w:szCs w:val="18"/>
                <w:vertAlign w:val="superscript"/>
              </w:rPr>
              <w:t>a</w:t>
            </w:r>
            <w:r>
              <w:rPr>
                <w:rFonts w:hint="eastAsia"/>
              </w:rPr>
              <w:t xml:space="preserve">/（mm）                               </w:t>
            </w:r>
            <w:r>
              <w:rPr>
                <w:rFonts w:hint="eastAsia" w:hAnsi="Times New Roman" w:cs="Times New Roman"/>
                <w:sz w:val="21"/>
                <w:szCs w:val="18"/>
              </w:rPr>
              <w:t>≤</w:t>
            </w:r>
          </w:p>
        </w:tc>
        <w:tc>
          <w:tcPr>
            <w:tcW w:w="2976" w:type="dxa"/>
            <w:vAlign w:val="center"/>
          </w:tcPr>
          <w:p>
            <w:pPr>
              <w:pStyle w:val="166"/>
              <w:keepNext w:val="0"/>
              <w:keepLines w:val="0"/>
              <w:pageBreakBefore w:val="0"/>
              <w:widowControl/>
              <w:kinsoku/>
              <w:wordWrap/>
              <w:overflowPunct/>
              <w:topLinePunct w:val="0"/>
              <w:bidi w:val="0"/>
              <w:adjustRightInd/>
              <w:snapToGrid/>
              <w:spacing w:before="0"/>
              <w:ind w:left="0" w:leftChars="0" w:right="0" w:rightChars="0"/>
              <w:jc w:val="center"/>
              <w:textAlignment w:val="auto"/>
              <w:rPr>
                <w:rFonts w:hAnsi="Times New Roman" w:cs="Times New Roman"/>
                <w:sz w:val="21"/>
                <w:szCs w:val="18"/>
              </w:rPr>
            </w:pPr>
            <w:r>
              <w:rPr>
                <w:rFonts w:hAnsi="Times New Roman" w:cs="Times New Roman"/>
                <w:sz w:val="21"/>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vAlign w:val="center"/>
          </w:tcPr>
          <w:p>
            <w:pPr>
              <w:pStyle w:val="166"/>
              <w:spacing w:before="0" w:after="156" w:afterLines="50"/>
              <w:ind w:left="0"/>
              <w:jc w:val="left"/>
              <w:rPr>
                <w:rFonts w:hAnsi="Times New Roman" w:cs="Times New Roman"/>
                <w:sz w:val="21"/>
                <w:szCs w:val="18"/>
              </w:rPr>
            </w:pPr>
            <w:r>
              <w:rPr>
                <w:rFonts w:hAnsi="Times New Roman" w:cs="Times New Roman"/>
                <w:sz w:val="21"/>
                <w:szCs w:val="18"/>
              </w:rPr>
              <w:t>蛋黄</w:t>
            </w:r>
            <w:r>
              <w:rPr>
                <w:rFonts w:hint="eastAsia" w:hAnsi="Times New Roman" w:cs="Times New Roman"/>
                <w:sz w:val="21"/>
                <w:szCs w:val="18"/>
              </w:rPr>
              <w:t>颜色（罗氏比色扇）</w:t>
            </w:r>
          </w:p>
        </w:tc>
        <w:tc>
          <w:tcPr>
            <w:tcW w:w="2976" w:type="dxa"/>
            <w:vAlign w:val="center"/>
          </w:tcPr>
          <w:p>
            <w:pPr>
              <w:pStyle w:val="166"/>
              <w:keepNext w:val="0"/>
              <w:keepLines w:val="0"/>
              <w:pageBreakBefore w:val="0"/>
              <w:widowControl/>
              <w:kinsoku/>
              <w:wordWrap/>
              <w:overflowPunct/>
              <w:topLinePunct w:val="0"/>
              <w:bidi w:val="0"/>
              <w:adjustRightInd/>
              <w:snapToGrid/>
              <w:spacing w:before="0"/>
              <w:ind w:left="0" w:leftChars="0" w:right="0" w:rightChars="0"/>
              <w:jc w:val="center"/>
              <w:textAlignment w:val="auto"/>
              <w:rPr>
                <w:rFonts w:hAnsi="Times New Roman" w:cs="Times New Roman"/>
                <w:sz w:val="21"/>
                <w:szCs w:val="18"/>
              </w:rPr>
            </w:pPr>
            <w:r>
              <w:rPr>
                <w:rFonts w:hint="eastAsia" w:hAnsi="Times New Roman" w:cs="Times New Roman"/>
                <w:sz w:val="21"/>
                <w:szCs w:val="18"/>
              </w:rPr>
              <w:t>5</w:t>
            </w:r>
            <w:r>
              <w:rPr>
                <w:rFonts w:hAnsi="Times New Roman" w:cs="Times New Roman"/>
                <w:sz w:val="21"/>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vAlign w:val="center"/>
          </w:tcPr>
          <w:p>
            <w:pPr>
              <w:pStyle w:val="166"/>
              <w:spacing w:before="0" w:after="156" w:afterLines="50"/>
              <w:ind w:left="0"/>
              <w:jc w:val="left"/>
              <w:rPr>
                <w:rFonts w:hAnsi="Times New Roman" w:cs="Times New Roman"/>
                <w:sz w:val="21"/>
                <w:szCs w:val="18"/>
              </w:rPr>
            </w:pPr>
            <w:r>
              <w:rPr>
                <w:rFonts w:hAnsi="Times New Roman" w:cs="Times New Roman"/>
                <w:sz w:val="21"/>
                <w:szCs w:val="18"/>
              </w:rPr>
              <w:t>胚</w:t>
            </w:r>
            <w:r>
              <w:rPr>
                <w:rFonts w:hint="eastAsia" w:hAnsi="Times New Roman" w:cs="Times New Roman"/>
                <w:sz w:val="21"/>
                <w:szCs w:val="18"/>
              </w:rPr>
              <w:t>珠/胚盘</w:t>
            </w:r>
          </w:p>
        </w:tc>
        <w:tc>
          <w:tcPr>
            <w:tcW w:w="2976" w:type="dxa"/>
            <w:vAlign w:val="center"/>
          </w:tcPr>
          <w:p>
            <w:pPr>
              <w:pStyle w:val="166"/>
              <w:keepNext w:val="0"/>
              <w:keepLines w:val="0"/>
              <w:pageBreakBefore w:val="0"/>
              <w:widowControl/>
              <w:kinsoku/>
              <w:wordWrap/>
              <w:overflowPunct/>
              <w:topLinePunct w:val="0"/>
              <w:bidi w:val="0"/>
              <w:adjustRightInd/>
              <w:snapToGrid/>
              <w:spacing w:before="0"/>
              <w:ind w:left="0" w:leftChars="0" w:right="0" w:rightChars="0"/>
              <w:jc w:val="center"/>
              <w:textAlignment w:val="auto"/>
              <w:rPr>
                <w:rFonts w:hAnsi="Times New Roman" w:cs="Times New Roman"/>
                <w:sz w:val="21"/>
                <w:szCs w:val="18"/>
              </w:rPr>
            </w:pPr>
            <w:r>
              <w:rPr>
                <w:rFonts w:hint="eastAsia" w:hAnsi="Times New Roman" w:cs="Times New Roman"/>
                <w:sz w:val="21"/>
                <w:szCs w:val="18"/>
              </w:rPr>
              <w:t>未见明显发育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vAlign w:val="center"/>
          </w:tcPr>
          <w:p>
            <w:pPr>
              <w:pStyle w:val="166"/>
              <w:spacing w:before="0" w:after="156" w:afterLines="50"/>
              <w:ind w:left="0"/>
              <w:jc w:val="left"/>
              <w:rPr>
                <w:sz w:val="21"/>
                <w:szCs w:val="21"/>
              </w:rPr>
            </w:pPr>
            <w:r>
              <w:rPr>
                <w:sz w:val="21"/>
                <w:szCs w:val="21"/>
              </w:rPr>
              <w:t>哈氏单位</w:t>
            </w:r>
          </w:p>
          <w:p>
            <w:pPr>
              <w:pStyle w:val="166"/>
              <w:spacing w:before="0" w:after="156" w:afterLines="50"/>
              <w:ind w:left="0" w:firstLine="420" w:firstLineChars="200"/>
              <w:jc w:val="left"/>
              <w:rPr>
                <w:sz w:val="21"/>
                <w:szCs w:val="21"/>
              </w:rPr>
            </w:pPr>
            <w:r>
              <w:rPr>
                <w:rFonts w:hint="eastAsia"/>
                <w:sz w:val="21"/>
                <w:szCs w:val="21"/>
              </w:rPr>
              <w:t>特级鸡蛋                                         &gt;</w:t>
            </w:r>
          </w:p>
          <w:p>
            <w:pPr>
              <w:pStyle w:val="166"/>
              <w:spacing w:before="0" w:after="156" w:afterLines="50"/>
              <w:ind w:left="0" w:firstLine="420" w:firstLineChars="200"/>
              <w:jc w:val="left"/>
              <w:rPr>
                <w:sz w:val="21"/>
                <w:szCs w:val="21"/>
              </w:rPr>
            </w:pPr>
            <w:r>
              <w:rPr>
                <w:rFonts w:hint="eastAsia"/>
                <w:sz w:val="21"/>
                <w:szCs w:val="21"/>
              </w:rPr>
              <w:t>一级鸡蛋                                         &gt;</w:t>
            </w:r>
          </w:p>
          <w:p>
            <w:pPr>
              <w:pStyle w:val="166"/>
              <w:spacing w:before="0" w:after="156" w:afterLines="50"/>
              <w:ind w:left="0" w:firstLine="420" w:firstLineChars="200"/>
              <w:jc w:val="left"/>
              <w:rPr>
                <w:rFonts w:hAnsi="Times New Roman" w:cs="Times New Roman"/>
                <w:sz w:val="21"/>
                <w:szCs w:val="21"/>
              </w:rPr>
            </w:pPr>
            <w:r>
              <w:rPr>
                <w:rFonts w:hint="eastAsia"/>
                <w:sz w:val="21"/>
                <w:szCs w:val="21"/>
              </w:rPr>
              <w:t>二级鸡蛋                                         &gt;</w:t>
            </w:r>
          </w:p>
        </w:tc>
        <w:tc>
          <w:tcPr>
            <w:tcW w:w="2976" w:type="dxa"/>
            <w:vAlign w:val="center"/>
          </w:tcPr>
          <w:p>
            <w:pPr>
              <w:pStyle w:val="166"/>
              <w:keepNext w:val="0"/>
              <w:keepLines w:val="0"/>
              <w:pageBreakBefore w:val="0"/>
              <w:widowControl/>
              <w:kinsoku/>
              <w:wordWrap/>
              <w:overflowPunct/>
              <w:topLinePunct w:val="0"/>
              <w:bidi w:val="0"/>
              <w:adjustRightInd/>
              <w:snapToGrid/>
              <w:spacing w:before="0"/>
              <w:ind w:left="0" w:leftChars="0" w:right="0" w:rightChars="0"/>
              <w:jc w:val="center"/>
              <w:textAlignment w:val="auto"/>
              <w:rPr>
                <w:sz w:val="21"/>
                <w:szCs w:val="21"/>
              </w:rPr>
            </w:pPr>
          </w:p>
          <w:p>
            <w:pPr>
              <w:pStyle w:val="166"/>
              <w:keepNext w:val="0"/>
              <w:keepLines w:val="0"/>
              <w:pageBreakBefore w:val="0"/>
              <w:widowControl/>
              <w:kinsoku/>
              <w:wordWrap/>
              <w:overflowPunct/>
              <w:topLinePunct w:val="0"/>
              <w:bidi w:val="0"/>
              <w:adjustRightInd/>
              <w:snapToGrid/>
              <w:spacing w:before="0"/>
              <w:ind w:left="0" w:leftChars="0" w:right="0" w:rightChars="0"/>
              <w:jc w:val="center"/>
              <w:textAlignment w:val="auto"/>
              <w:rPr>
                <w:sz w:val="21"/>
                <w:szCs w:val="21"/>
              </w:rPr>
            </w:pPr>
            <w:r>
              <w:rPr>
                <w:rFonts w:hint="eastAsia"/>
                <w:sz w:val="21"/>
                <w:szCs w:val="21"/>
              </w:rPr>
              <w:t>72</w:t>
            </w:r>
          </w:p>
          <w:p>
            <w:pPr>
              <w:pStyle w:val="166"/>
              <w:keepNext w:val="0"/>
              <w:keepLines w:val="0"/>
              <w:pageBreakBefore w:val="0"/>
              <w:widowControl/>
              <w:kinsoku/>
              <w:wordWrap/>
              <w:overflowPunct/>
              <w:topLinePunct w:val="0"/>
              <w:bidi w:val="0"/>
              <w:adjustRightInd/>
              <w:snapToGrid/>
              <w:spacing w:before="0"/>
              <w:ind w:left="0" w:leftChars="0" w:right="0" w:rightChars="0"/>
              <w:jc w:val="center"/>
              <w:textAlignment w:val="auto"/>
              <w:rPr>
                <w:sz w:val="21"/>
                <w:szCs w:val="21"/>
              </w:rPr>
            </w:pPr>
            <w:r>
              <w:rPr>
                <w:rFonts w:hint="eastAsia"/>
                <w:sz w:val="21"/>
                <w:szCs w:val="21"/>
              </w:rPr>
              <w:t>60</w:t>
            </w:r>
          </w:p>
          <w:p>
            <w:pPr>
              <w:pStyle w:val="166"/>
              <w:keepNext w:val="0"/>
              <w:keepLines w:val="0"/>
              <w:pageBreakBefore w:val="0"/>
              <w:widowControl/>
              <w:kinsoku/>
              <w:wordWrap/>
              <w:overflowPunct/>
              <w:topLinePunct w:val="0"/>
              <w:bidi w:val="0"/>
              <w:adjustRightInd/>
              <w:snapToGrid/>
              <w:spacing w:before="0"/>
              <w:ind w:left="0" w:leftChars="0" w:right="0" w:rightChars="0"/>
              <w:jc w:val="center"/>
              <w:textAlignment w:val="auto"/>
              <w:rPr>
                <w:rFonts w:hAnsi="Times New Roman" w:cs="Times New Roman"/>
                <w:sz w:val="21"/>
                <w:szCs w:val="21"/>
              </w:rPr>
            </w:pPr>
            <w:r>
              <w:rPr>
                <w:rFonts w:hint="eastAsia"/>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gridSpan w:val="2"/>
            <w:vAlign w:val="center"/>
          </w:tcPr>
          <w:p>
            <w:pPr>
              <w:pStyle w:val="166"/>
              <w:spacing w:before="0" w:after="156" w:afterLines="50"/>
              <w:jc w:val="left"/>
              <w:rPr>
                <w:rFonts w:hAnsi="Times New Roman" w:cs="Times New Roman"/>
                <w:sz w:val="21"/>
                <w:szCs w:val="18"/>
              </w:rPr>
            </w:pPr>
            <w:r>
              <w:rPr>
                <w:rFonts w:hint="eastAsia" w:hAnsi="Times New Roman" w:cs="Times New Roman"/>
                <w:sz w:val="21"/>
                <w:szCs w:val="18"/>
              </w:rPr>
              <w:t>注a：气室高度和哈氏单位仅限于出厂检验。</w:t>
            </w:r>
          </w:p>
        </w:tc>
      </w:tr>
    </w:tbl>
    <w:p>
      <w:pPr>
        <w:pStyle w:val="29"/>
        <w:jc w:val="center"/>
      </w:pPr>
    </w:p>
    <w:p>
      <w:pPr>
        <w:pStyle w:val="52"/>
        <w:spacing w:before="156" w:after="156"/>
        <w:rPr>
          <w:rFonts w:hAnsi="黑体" w:cs="黑体"/>
          <w:szCs w:val="20"/>
        </w:rPr>
      </w:pPr>
      <w:r>
        <w:rPr>
          <w:rFonts w:hint="eastAsia" w:hAnsi="黑体" w:cs="黑体"/>
          <w:szCs w:val="20"/>
        </w:rPr>
        <w:t>微生物限量</w:t>
      </w:r>
    </w:p>
    <w:p>
      <w:pPr>
        <w:pStyle w:val="29"/>
      </w:pPr>
      <w:r>
        <w:rPr>
          <w:rFonts w:hint="eastAsia"/>
        </w:rPr>
        <w:t>保洁鸡蛋的微生物限量应符合表3的规定。</w:t>
      </w:r>
    </w:p>
    <w:p>
      <w:pPr>
        <w:pStyle w:val="29"/>
        <w:spacing w:before="156" w:beforeLines="50" w:after="156" w:afterLines="50"/>
        <w:ind w:firstLine="0" w:firstLineChars="0"/>
        <w:jc w:val="center"/>
        <w:rPr>
          <w:rFonts w:ascii="黑体" w:hAnsi="黑体" w:eastAsia="黑体" w:cs="黑体"/>
        </w:rPr>
      </w:pPr>
      <w:r>
        <w:rPr>
          <w:rFonts w:hint="eastAsia" w:ascii="黑体" w:hAnsi="黑体" w:eastAsia="黑体" w:cs="黑体"/>
        </w:rPr>
        <w:t>表3 微生物限量</w:t>
      </w:r>
    </w:p>
    <w:tbl>
      <w:tblPr>
        <w:tblStyle w:val="4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835"/>
        <w:gridCol w:w="1418"/>
        <w:gridCol w:w="1276"/>
        <w:gridCol w:w="127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077" w:type="dxa"/>
            <w:gridSpan w:val="2"/>
            <w:vMerge w:val="restart"/>
            <w:vAlign w:val="center"/>
          </w:tcPr>
          <w:p>
            <w:pPr>
              <w:pStyle w:val="29"/>
              <w:spacing w:after="156" w:afterLines="50"/>
              <w:ind w:firstLine="0" w:firstLineChars="0"/>
              <w:jc w:val="center"/>
              <w:rPr>
                <w:szCs w:val="18"/>
              </w:rPr>
            </w:pPr>
            <w:r>
              <w:rPr>
                <w:rFonts w:hint="eastAsia"/>
                <w:szCs w:val="18"/>
              </w:rPr>
              <w:t>项目</w:t>
            </w:r>
          </w:p>
        </w:tc>
        <w:tc>
          <w:tcPr>
            <w:tcW w:w="5387" w:type="dxa"/>
            <w:gridSpan w:val="4"/>
            <w:vAlign w:val="center"/>
          </w:tcPr>
          <w:p>
            <w:pPr>
              <w:pStyle w:val="29"/>
              <w:spacing w:after="156" w:afterLines="50"/>
              <w:ind w:firstLine="0" w:firstLineChars="0"/>
              <w:jc w:val="center"/>
              <w:rPr>
                <w:szCs w:val="18"/>
              </w:rPr>
            </w:pPr>
            <w:r>
              <w:rPr>
                <w:rFonts w:hint="eastAsia"/>
                <w:szCs w:val="18"/>
              </w:rPr>
              <w:t>采样方案</w:t>
            </w:r>
            <w:r>
              <w:rPr>
                <w:rFonts w:hint="eastAsia"/>
                <w:sz w:val="32"/>
                <w:szCs w:val="32"/>
                <w:vertAlign w:val="superscript"/>
              </w:rPr>
              <w:t>a</w:t>
            </w:r>
            <w:r>
              <w:rPr>
                <w:rFonts w:hint="eastAsia"/>
                <w:szCs w:val="18"/>
              </w:rPr>
              <w:t>及限量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077" w:type="dxa"/>
            <w:gridSpan w:val="2"/>
            <w:vMerge w:val="continue"/>
            <w:vAlign w:val="center"/>
          </w:tcPr>
          <w:p>
            <w:pPr>
              <w:pStyle w:val="29"/>
              <w:spacing w:after="156" w:afterLines="50"/>
              <w:ind w:firstLine="0" w:firstLineChars="0"/>
              <w:jc w:val="center"/>
              <w:rPr>
                <w:szCs w:val="18"/>
              </w:rPr>
            </w:pPr>
          </w:p>
        </w:tc>
        <w:tc>
          <w:tcPr>
            <w:tcW w:w="1418" w:type="dxa"/>
            <w:vAlign w:val="center"/>
          </w:tcPr>
          <w:p>
            <w:pPr>
              <w:pStyle w:val="29"/>
              <w:spacing w:after="156" w:afterLines="50"/>
              <w:ind w:firstLine="0" w:firstLineChars="0"/>
              <w:jc w:val="center"/>
              <w:rPr>
                <w:szCs w:val="18"/>
              </w:rPr>
            </w:pPr>
            <w:r>
              <w:rPr>
                <w:rFonts w:hint="eastAsia"/>
                <w:szCs w:val="18"/>
              </w:rPr>
              <w:t>n</w:t>
            </w:r>
          </w:p>
        </w:tc>
        <w:tc>
          <w:tcPr>
            <w:tcW w:w="1276" w:type="dxa"/>
            <w:vAlign w:val="center"/>
          </w:tcPr>
          <w:p>
            <w:pPr>
              <w:pStyle w:val="29"/>
              <w:spacing w:after="156" w:afterLines="50"/>
              <w:ind w:firstLine="0" w:firstLineChars="0"/>
              <w:jc w:val="center"/>
              <w:rPr>
                <w:szCs w:val="18"/>
              </w:rPr>
            </w:pPr>
            <w:r>
              <w:rPr>
                <w:rFonts w:hint="eastAsia"/>
                <w:szCs w:val="18"/>
              </w:rPr>
              <w:t>c</w:t>
            </w:r>
          </w:p>
        </w:tc>
        <w:tc>
          <w:tcPr>
            <w:tcW w:w="1275" w:type="dxa"/>
            <w:vAlign w:val="center"/>
          </w:tcPr>
          <w:p>
            <w:pPr>
              <w:pStyle w:val="29"/>
              <w:spacing w:after="156" w:afterLines="50"/>
              <w:ind w:firstLine="0" w:firstLineChars="0"/>
              <w:jc w:val="center"/>
              <w:rPr>
                <w:szCs w:val="18"/>
              </w:rPr>
            </w:pPr>
            <w:r>
              <w:rPr>
                <w:rFonts w:hint="eastAsia"/>
                <w:szCs w:val="18"/>
              </w:rPr>
              <w:t>m</w:t>
            </w:r>
          </w:p>
        </w:tc>
        <w:tc>
          <w:tcPr>
            <w:tcW w:w="1418" w:type="dxa"/>
            <w:vAlign w:val="center"/>
          </w:tcPr>
          <w:p>
            <w:pPr>
              <w:pStyle w:val="29"/>
              <w:spacing w:after="156" w:afterLines="50"/>
              <w:ind w:firstLine="0" w:firstLineChars="0"/>
              <w:jc w:val="center"/>
              <w:rPr>
                <w:szCs w:val="18"/>
              </w:rPr>
            </w:pPr>
            <w:r>
              <w:rPr>
                <w:rFonts w:hint="eastAsia"/>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pStyle w:val="29"/>
              <w:spacing w:after="156" w:afterLines="50"/>
              <w:ind w:firstLine="0" w:firstLineChars="0"/>
              <w:jc w:val="center"/>
              <w:rPr>
                <w:szCs w:val="18"/>
              </w:rPr>
            </w:pPr>
            <w:r>
              <w:rPr>
                <w:rFonts w:hint="eastAsia"/>
                <w:szCs w:val="18"/>
              </w:rPr>
              <w:t>壳蛋表面</w:t>
            </w:r>
          </w:p>
        </w:tc>
        <w:tc>
          <w:tcPr>
            <w:tcW w:w="2835" w:type="dxa"/>
            <w:vAlign w:val="center"/>
          </w:tcPr>
          <w:p>
            <w:pPr>
              <w:pStyle w:val="29"/>
              <w:spacing w:after="156" w:afterLines="50"/>
              <w:ind w:firstLine="0" w:firstLineChars="0"/>
              <w:jc w:val="left"/>
              <w:rPr>
                <w:szCs w:val="18"/>
              </w:rPr>
            </w:pPr>
            <w:r>
              <w:rPr>
                <w:rFonts w:hint="eastAsia"/>
                <w:szCs w:val="18"/>
              </w:rPr>
              <w:t>沙门氏菌</w:t>
            </w:r>
          </w:p>
        </w:tc>
        <w:tc>
          <w:tcPr>
            <w:tcW w:w="1418" w:type="dxa"/>
            <w:vAlign w:val="center"/>
          </w:tcPr>
          <w:p>
            <w:pPr>
              <w:pStyle w:val="29"/>
              <w:spacing w:after="156" w:afterLines="50"/>
              <w:ind w:firstLine="0" w:firstLineChars="0"/>
              <w:jc w:val="center"/>
              <w:rPr>
                <w:szCs w:val="18"/>
              </w:rPr>
            </w:pPr>
            <w:r>
              <w:rPr>
                <w:rFonts w:hint="eastAsia"/>
                <w:szCs w:val="18"/>
              </w:rPr>
              <w:t>5</w:t>
            </w:r>
          </w:p>
        </w:tc>
        <w:tc>
          <w:tcPr>
            <w:tcW w:w="1276" w:type="dxa"/>
            <w:vAlign w:val="center"/>
          </w:tcPr>
          <w:p>
            <w:pPr>
              <w:pStyle w:val="29"/>
              <w:spacing w:after="156" w:afterLines="50"/>
              <w:ind w:firstLine="0" w:firstLineChars="0"/>
              <w:jc w:val="center"/>
              <w:rPr>
                <w:szCs w:val="18"/>
              </w:rPr>
            </w:pPr>
            <w:r>
              <w:rPr>
                <w:rFonts w:hint="eastAsia"/>
                <w:szCs w:val="18"/>
              </w:rPr>
              <w:t>0</w:t>
            </w:r>
          </w:p>
        </w:tc>
        <w:tc>
          <w:tcPr>
            <w:tcW w:w="1275" w:type="dxa"/>
            <w:vAlign w:val="center"/>
          </w:tcPr>
          <w:p>
            <w:pPr>
              <w:pStyle w:val="29"/>
              <w:spacing w:after="156" w:afterLines="50"/>
              <w:ind w:firstLine="0" w:firstLineChars="0"/>
              <w:jc w:val="center"/>
              <w:rPr>
                <w:szCs w:val="18"/>
              </w:rPr>
            </w:pPr>
            <w:r>
              <w:rPr>
                <w:rFonts w:hint="eastAsia"/>
                <w:szCs w:val="18"/>
              </w:rPr>
              <w:t>0/50cm</w:t>
            </w:r>
            <w:r>
              <w:rPr>
                <w:rFonts w:hint="eastAsia"/>
                <w:szCs w:val="18"/>
                <w:vertAlign w:val="superscript"/>
              </w:rPr>
              <w:t>2</w:t>
            </w:r>
          </w:p>
        </w:tc>
        <w:tc>
          <w:tcPr>
            <w:tcW w:w="1418" w:type="dxa"/>
            <w:vAlign w:val="center"/>
          </w:tcPr>
          <w:p>
            <w:pPr>
              <w:pStyle w:val="29"/>
              <w:spacing w:after="156" w:afterLines="50"/>
              <w:ind w:firstLine="0" w:firstLineChars="0"/>
              <w:jc w:val="center"/>
              <w:rPr>
                <w:szCs w:val="18"/>
              </w:rPr>
            </w:pPr>
            <w:r>
              <w:rPr>
                <w:rFonts w:hint="eastAsia"/>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242" w:type="dxa"/>
            <w:vMerge w:val="continue"/>
            <w:vAlign w:val="center"/>
          </w:tcPr>
          <w:p>
            <w:pPr>
              <w:pStyle w:val="29"/>
              <w:spacing w:after="156" w:afterLines="50"/>
              <w:ind w:firstLine="0" w:firstLineChars="0"/>
              <w:jc w:val="left"/>
              <w:rPr>
                <w:szCs w:val="18"/>
              </w:rPr>
            </w:pPr>
          </w:p>
        </w:tc>
        <w:tc>
          <w:tcPr>
            <w:tcW w:w="2835" w:type="dxa"/>
            <w:vAlign w:val="center"/>
          </w:tcPr>
          <w:p>
            <w:pPr>
              <w:pStyle w:val="29"/>
              <w:spacing w:after="156" w:afterLines="50"/>
              <w:ind w:firstLine="0" w:firstLineChars="0"/>
              <w:jc w:val="left"/>
              <w:rPr>
                <w:szCs w:val="18"/>
              </w:rPr>
            </w:pPr>
            <w:r>
              <w:rPr>
                <w:rFonts w:hint="eastAsia"/>
                <w:szCs w:val="18"/>
              </w:rPr>
              <w:t>单核细胞增生李斯特氏菌</w:t>
            </w:r>
          </w:p>
        </w:tc>
        <w:tc>
          <w:tcPr>
            <w:tcW w:w="1418" w:type="dxa"/>
            <w:vAlign w:val="center"/>
          </w:tcPr>
          <w:p>
            <w:pPr>
              <w:pStyle w:val="29"/>
              <w:spacing w:after="156" w:afterLines="50"/>
              <w:ind w:firstLine="0" w:firstLineChars="0"/>
              <w:jc w:val="center"/>
              <w:rPr>
                <w:szCs w:val="18"/>
              </w:rPr>
            </w:pPr>
            <w:r>
              <w:rPr>
                <w:rFonts w:hint="eastAsia"/>
                <w:szCs w:val="18"/>
              </w:rPr>
              <w:t>5</w:t>
            </w:r>
          </w:p>
        </w:tc>
        <w:tc>
          <w:tcPr>
            <w:tcW w:w="1276" w:type="dxa"/>
            <w:vAlign w:val="center"/>
          </w:tcPr>
          <w:p>
            <w:pPr>
              <w:pStyle w:val="29"/>
              <w:spacing w:after="156" w:afterLines="50"/>
              <w:ind w:firstLine="0" w:firstLineChars="0"/>
              <w:jc w:val="center"/>
              <w:rPr>
                <w:szCs w:val="18"/>
              </w:rPr>
            </w:pPr>
            <w:r>
              <w:rPr>
                <w:rFonts w:hint="eastAsia"/>
                <w:szCs w:val="18"/>
              </w:rPr>
              <w:t>0</w:t>
            </w:r>
          </w:p>
        </w:tc>
        <w:tc>
          <w:tcPr>
            <w:tcW w:w="1275" w:type="dxa"/>
            <w:vAlign w:val="center"/>
          </w:tcPr>
          <w:p>
            <w:pPr>
              <w:pStyle w:val="29"/>
              <w:spacing w:after="156" w:afterLines="50"/>
              <w:ind w:firstLine="0" w:firstLineChars="0"/>
              <w:jc w:val="center"/>
              <w:rPr>
                <w:szCs w:val="18"/>
              </w:rPr>
            </w:pPr>
            <w:r>
              <w:rPr>
                <w:rFonts w:hint="eastAsia"/>
                <w:szCs w:val="18"/>
              </w:rPr>
              <w:t>0/50cm</w:t>
            </w:r>
            <w:r>
              <w:rPr>
                <w:rFonts w:hint="eastAsia"/>
                <w:szCs w:val="18"/>
                <w:vertAlign w:val="superscript"/>
              </w:rPr>
              <w:t>2</w:t>
            </w:r>
          </w:p>
        </w:tc>
        <w:tc>
          <w:tcPr>
            <w:tcW w:w="1418" w:type="dxa"/>
            <w:vAlign w:val="center"/>
          </w:tcPr>
          <w:p>
            <w:pPr>
              <w:pStyle w:val="29"/>
              <w:spacing w:after="156" w:afterLines="50"/>
              <w:ind w:firstLine="0" w:firstLineChars="0"/>
              <w:jc w:val="center"/>
              <w:rPr>
                <w:szCs w:val="18"/>
              </w:rPr>
            </w:pPr>
            <w:r>
              <w:rPr>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vAlign w:val="center"/>
          </w:tcPr>
          <w:p>
            <w:pPr>
              <w:pStyle w:val="29"/>
              <w:spacing w:after="156" w:afterLines="50"/>
              <w:rPr>
                <w:szCs w:val="18"/>
              </w:rPr>
            </w:pPr>
            <w:r>
              <w:rPr>
                <w:rFonts w:hint="eastAsia"/>
                <w:szCs w:val="18"/>
              </w:rPr>
              <w:t>注：</w:t>
            </w:r>
            <w:r>
              <w:rPr>
                <w:rFonts w:hint="eastAsia"/>
                <w:sz w:val="32"/>
                <w:szCs w:val="32"/>
                <w:vertAlign w:val="superscript"/>
              </w:rPr>
              <w:t>a</w:t>
            </w:r>
            <w:r>
              <w:rPr>
                <w:rFonts w:hint="eastAsia"/>
                <w:szCs w:val="18"/>
              </w:rPr>
              <w:t>样品的采样和处理按照GB 4789.1、GB/T 4789.19和GB 14934执行。</w:t>
            </w:r>
          </w:p>
        </w:tc>
      </w:tr>
    </w:tbl>
    <w:p>
      <w:pPr>
        <w:pStyle w:val="52"/>
        <w:spacing w:before="156" w:after="156"/>
        <w:rPr>
          <w:rFonts w:hAnsi="黑体" w:cs="黑体"/>
          <w:szCs w:val="20"/>
        </w:rPr>
      </w:pPr>
      <w:r>
        <w:rPr>
          <w:rFonts w:hint="eastAsia" w:hAnsi="黑体" w:cs="黑体"/>
          <w:szCs w:val="20"/>
        </w:rPr>
        <w:t>污染物限量</w:t>
      </w:r>
    </w:p>
    <w:p>
      <w:pPr>
        <w:pStyle w:val="29"/>
      </w:pPr>
      <w:r>
        <w:rPr>
          <w:rFonts w:hint="eastAsia"/>
        </w:rPr>
        <w:t>保洁鸡蛋的污染物限量应符合表</w:t>
      </w:r>
      <w:r>
        <w:rPr>
          <w:rFonts w:hint="eastAsia"/>
          <w:lang w:val="en-US" w:eastAsia="zh-CN"/>
        </w:rPr>
        <w:t>4</w:t>
      </w:r>
      <w:r>
        <w:rPr>
          <w:rFonts w:hint="eastAsia"/>
        </w:rPr>
        <w:t>的规定。</w:t>
      </w:r>
    </w:p>
    <w:p>
      <w:pPr>
        <w:pStyle w:val="29"/>
        <w:spacing w:before="156" w:beforeLines="50" w:after="156" w:afterLines="50"/>
        <w:ind w:firstLine="0" w:firstLineChars="0"/>
        <w:jc w:val="center"/>
        <w:rPr>
          <w:rFonts w:ascii="黑体" w:hAnsi="黑体" w:eastAsia="黑体" w:cs="黑体"/>
        </w:rPr>
      </w:pPr>
      <w:r>
        <w:rPr>
          <w:rFonts w:hint="eastAsia" w:ascii="黑体" w:hAnsi="黑体" w:eastAsia="黑体" w:cs="黑体"/>
        </w:rPr>
        <w:t>表</w:t>
      </w:r>
      <w:r>
        <w:rPr>
          <w:rFonts w:hint="eastAsia" w:ascii="黑体" w:hAnsi="黑体" w:eastAsia="黑体" w:cs="黑体"/>
          <w:lang w:val="en-US" w:eastAsia="zh-CN"/>
        </w:rPr>
        <w:t>4</w:t>
      </w:r>
      <w:r>
        <w:rPr>
          <w:rFonts w:hint="eastAsia" w:ascii="黑体" w:hAnsi="黑体" w:eastAsia="黑体" w:cs="黑体"/>
        </w:rPr>
        <w:t xml:space="preserve"> 污染物限量</w:t>
      </w:r>
    </w:p>
    <w:tbl>
      <w:tblPr>
        <w:tblStyle w:val="41"/>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095" w:type="dxa"/>
            <w:vAlign w:val="center"/>
          </w:tcPr>
          <w:p>
            <w:pPr>
              <w:pStyle w:val="29"/>
              <w:ind w:firstLine="0" w:firstLineChars="0"/>
              <w:jc w:val="center"/>
              <w:rPr>
                <w:szCs w:val="18"/>
              </w:rPr>
            </w:pPr>
            <w:r>
              <w:rPr>
                <w:rFonts w:hint="eastAsia"/>
                <w:szCs w:val="18"/>
              </w:rPr>
              <w:t>项目</w:t>
            </w:r>
          </w:p>
        </w:tc>
        <w:tc>
          <w:tcPr>
            <w:tcW w:w="2268" w:type="dxa"/>
            <w:vAlign w:val="center"/>
          </w:tcPr>
          <w:p>
            <w:pPr>
              <w:pStyle w:val="29"/>
              <w:ind w:firstLine="0" w:firstLineChars="0"/>
              <w:jc w:val="center"/>
              <w:rPr>
                <w:szCs w:val="18"/>
              </w:rPr>
            </w:pPr>
            <w:r>
              <w:rPr>
                <w:rFonts w:hint="eastAsia"/>
                <w:szCs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095" w:type="dxa"/>
            <w:vAlign w:val="center"/>
          </w:tcPr>
          <w:p>
            <w:pPr>
              <w:pStyle w:val="29"/>
              <w:ind w:firstLine="0" w:firstLineChars="0"/>
              <w:jc w:val="left"/>
              <w:rPr>
                <w:szCs w:val="18"/>
              </w:rPr>
            </w:pPr>
            <w:r>
              <w:rPr>
                <w:rFonts w:hint="eastAsia"/>
                <w:szCs w:val="18"/>
              </w:rPr>
              <w:t>汞（以Hg计）/（mg/kg）                                ≤</w:t>
            </w:r>
          </w:p>
        </w:tc>
        <w:tc>
          <w:tcPr>
            <w:tcW w:w="2268" w:type="dxa"/>
            <w:vAlign w:val="center"/>
          </w:tcPr>
          <w:p>
            <w:pPr>
              <w:pStyle w:val="29"/>
              <w:ind w:firstLine="0" w:firstLineChars="0"/>
              <w:jc w:val="center"/>
              <w:rPr>
                <w:szCs w:val="18"/>
              </w:rPr>
            </w:pPr>
            <w:r>
              <w:rPr>
                <w:rFonts w:hint="eastAsia"/>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5" w:type="dxa"/>
            <w:vAlign w:val="center"/>
          </w:tcPr>
          <w:p>
            <w:pPr>
              <w:pStyle w:val="29"/>
              <w:ind w:firstLine="0" w:firstLineChars="0"/>
              <w:rPr>
                <w:szCs w:val="18"/>
              </w:rPr>
            </w:pPr>
            <w:r>
              <w:rPr>
                <w:rFonts w:hint="eastAsia"/>
                <w:szCs w:val="18"/>
              </w:rPr>
              <w:t>铅（以Pb计）/（mg/kg）                                ≤</w:t>
            </w:r>
          </w:p>
        </w:tc>
        <w:tc>
          <w:tcPr>
            <w:tcW w:w="2268" w:type="dxa"/>
            <w:vAlign w:val="center"/>
          </w:tcPr>
          <w:p>
            <w:pPr>
              <w:pStyle w:val="29"/>
              <w:ind w:firstLine="0" w:firstLineChars="0"/>
              <w:jc w:val="center"/>
              <w:rPr>
                <w:szCs w:val="18"/>
              </w:rPr>
            </w:pPr>
            <w:r>
              <w:rPr>
                <w:rFonts w:hint="eastAsia"/>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5" w:type="dxa"/>
            <w:vAlign w:val="center"/>
          </w:tcPr>
          <w:p>
            <w:pPr>
              <w:pStyle w:val="29"/>
              <w:ind w:firstLine="0" w:firstLineChars="0"/>
              <w:rPr>
                <w:szCs w:val="18"/>
              </w:rPr>
            </w:pPr>
            <w:r>
              <w:rPr>
                <w:rFonts w:hint="eastAsia"/>
                <w:szCs w:val="18"/>
              </w:rPr>
              <w:t>总砷（以As计）/（mg/kg）                              ≤</w:t>
            </w:r>
          </w:p>
        </w:tc>
        <w:tc>
          <w:tcPr>
            <w:tcW w:w="2268" w:type="dxa"/>
            <w:vAlign w:val="center"/>
          </w:tcPr>
          <w:p>
            <w:pPr>
              <w:pStyle w:val="29"/>
              <w:ind w:firstLine="0" w:firstLineChars="0"/>
              <w:jc w:val="center"/>
              <w:rPr>
                <w:szCs w:val="18"/>
              </w:rPr>
            </w:pPr>
            <w:r>
              <w:rPr>
                <w:rFonts w:hint="eastAsia"/>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5" w:type="dxa"/>
            <w:vAlign w:val="center"/>
          </w:tcPr>
          <w:p>
            <w:pPr>
              <w:pStyle w:val="29"/>
              <w:ind w:firstLine="0" w:firstLineChars="0"/>
              <w:rPr>
                <w:szCs w:val="18"/>
              </w:rPr>
            </w:pPr>
            <w:r>
              <w:rPr>
                <w:rFonts w:hint="eastAsia"/>
                <w:szCs w:val="18"/>
              </w:rPr>
              <w:t>镉（以Cd计）/（mg/kg）                                ≤</w:t>
            </w:r>
          </w:p>
        </w:tc>
        <w:tc>
          <w:tcPr>
            <w:tcW w:w="2268" w:type="dxa"/>
            <w:vAlign w:val="center"/>
          </w:tcPr>
          <w:p>
            <w:pPr>
              <w:pStyle w:val="29"/>
              <w:ind w:firstLine="0" w:firstLineChars="0"/>
              <w:jc w:val="center"/>
              <w:rPr>
                <w:szCs w:val="18"/>
              </w:rPr>
            </w:pPr>
            <w:r>
              <w:rPr>
                <w:rFonts w:hint="eastAsia"/>
                <w:szCs w:val="18"/>
              </w:rPr>
              <w:t>0.05</w:t>
            </w:r>
          </w:p>
        </w:tc>
      </w:tr>
    </w:tbl>
    <w:p>
      <w:pPr>
        <w:pStyle w:val="29"/>
      </w:pPr>
    </w:p>
    <w:p>
      <w:pPr>
        <w:pStyle w:val="52"/>
        <w:spacing w:before="156" w:after="156"/>
        <w:rPr>
          <w:rFonts w:hAnsi="黑体" w:cs="黑体"/>
          <w:szCs w:val="20"/>
        </w:rPr>
      </w:pPr>
      <w:r>
        <w:rPr>
          <w:rFonts w:hint="eastAsia" w:hAnsi="黑体" w:cs="黑体"/>
          <w:szCs w:val="20"/>
        </w:rPr>
        <w:t>农药残留限量</w:t>
      </w:r>
    </w:p>
    <w:p>
      <w:pPr>
        <w:pStyle w:val="29"/>
      </w:pPr>
      <w:r>
        <w:rPr>
          <w:rFonts w:hint="eastAsia"/>
        </w:rPr>
        <w:t>保洁鸡蛋的农药残留限量应符合GB 2763的规定。</w:t>
      </w:r>
    </w:p>
    <w:p>
      <w:pPr>
        <w:pStyle w:val="52"/>
        <w:spacing w:before="156" w:after="156"/>
      </w:pPr>
      <w:r>
        <w:rPr>
          <w:rFonts w:hint="eastAsia" w:hAnsi="黑体" w:cs="黑体"/>
          <w:szCs w:val="20"/>
        </w:rPr>
        <w:t>兽药残留限量</w:t>
      </w:r>
    </w:p>
    <w:p>
      <w:pPr>
        <w:pStyle w:val="29"/>
      </w:pPr>
      <w:r>
        <w:rPr>
          <w:rFonts w:hint="eastAsia"/>
        </w:rPr>
        <w:t>保洁鸡蛋的兽药残留限量应符合GB 31650的规定。</w:t>
      </w:r>
    </w:p>
    <w:p>
      <w:pPr>
        <w:pStyle w:val="52"/>
        <w:spacing w:before="156" w:after="156"/>
        <w:rPr>
          <w:rFonts w:hAnsi="黑体" w:cs="黑体"/>
          <w:szCs w:val="20"/>
        </w:rPr>
      </w:pPr>
      <w:r>
        <w:rPr>
          <w:rFonts w:hint="eastAsia" w:hAnsi="黑体" w:cs="黑体"/>
          <w:szCs w:val="20"/>
        </w:rPr>
        <w:t>净含量及允许短缺量</w:t>
      </w:r>
    </w:p>
    <w:p>
      <w:pPr>
        <w:pStyle w:val="29"/>
      </w:pPr>
      <w:r>
        <w:rPr>
          <w:rFonts w:hint="eastAsia" w:hAnsi="黑体" w:cs="黑体"/>
        </w:rPr>
        <w:t>净含量及允许短缺量应符合国家质量监督检验检疫总局令【2005】第75号的规定。</w:t>
      </w:r>
    </w:p>
    <w:p>
      <w:pPr>
        <w:pStyle w:val="50"/>
        <w:spacing w:before="312" w:after="312"/>
        <w:outlineLvl w:val="0"/>
      </w:pPr>
      <w:r>
        <w:rPr>
          <w:rFonts w:hint="eastAsia"/>
        </w:rPr>
        <w:t>生产加工过程的卫生要求</w:t>
      </w:r>
    </w:p>
    <w:p>
      <w:pPr>
        <w:pStyle w:val="29"/>
      </w:pPr>
      <w:r>
        <w:rPr>
          <w:rFonts w:hint="eastAsia"/>
        </w:rPr>
        <w:t>保洁鸡蛋的生产加工过程</w:t>
      </w:r>
      <w:r>
        <w:rPr>
          <w:rFonts w:hint="eastAsia" w:hAnsi="黑体" w:cs="黑体"/>
        </w:rPr>
        <w:t>应符合T/SFSF 0000XX的要求。</w:t>
      </w:r>
    </w:p>
    <w:p>
      <w:pPr>
        <w:pStyle w:val="50"/>
        <w:spacing w:before="312" w:after="312"/>
        <w:outlineLvl w:val="0"/>
      </w:pPr>
      <w:r>
        <w:rPr>
          <w:rFonts w:hint="eastAsia"/>
        </w:rPr>
        <w:t>检验方法</w:t>
      </w:r>
    </w:p>
    <w:p>
      <w:pPr>
        <w:pStyle w:val="52"/>
        <w:spacing w:before="156" w:after="156"/>
        <w:rPr>
          <w:rFonts w:hAnsi="黑体" w:cs="黑体"/>
          <w:szCs w:val="20"/>
        </w:rPr>
      </w:pPr>
      <w:r>
        <w:rPr>
          <w:rFonts w:hint="eastAsia" w:hAnsi="黑体" w:cs="黑体"/>
          <w:color w:val="000000"/>
        </w:rPr>
        <w:t>感官检验</w:t>
      </w:r>
    </w:p>
    <w:p>
      <w:pPr>
        <w:pStyle w:val="29"/>
        <w:rPr>
          <w:rFonts w:hAnsi="黑体" w:cs="黑体"/>
        </w:rPr>
      </w:pPr>
      <w:r>
        <w:rPr>
          <w:rFonts w:hint="eastAsia" w:hAnsi="黑体" w:cs="黑体"/>
        </w:rPr>
        <w:t>取带壳鲜蛋在灯光下观察。去壳后置于白色瓷盘中，在自然光下观察色泽、状态和杂质，嗅其气味。</w:t>
      </w:r>
    </w:p>
    <w:p>
      <w:pPr>
        <w:pStyle w:val="52"/>
        <w:spacing w:before="156" w:after="156"/>
        <w:rPr>
          <w:rFonts w:hAnsi="黑体" w:cs="黑体"/>
          <w:szCs w:val="20"/>
        </w:rPr>
      </w:pPr>
      <w:r>
        <w:rPr>
          <w:rFonts w:hint="eastAsia" w:hAnsi="黑体" w:cs="黑体"/>
          <w:szCs w:val="20"/>
        </w:rPr>
        <w:t>分级</w:t>
      </w:r>
    </w:p>
    <w:p>
      <w:pPr>
        <w:pStyle w:val="29"/>
      </w:pPr>
      <w:r>
        <w:rPr>
          <w:rFonts w:hint="eastAsia"/>
        </w:rPr>
        <w:t>按照GB/T 39438-2020中附录B的规定进行。</w:t>
      </w:r>
    </w:p>
    <w:p>
      <w:pPr>
        <w:pStyle w:val="52"/>
        <w:spacing w:before="156" w:after="156"/>
        <w:rPr>
          <w:rFonts w:hAnsi="黑体" w:cs="黑体"/>
          <w:szCs w:val="20"/>
        </w:rPr>
      </w:pPr>
      <w:r>
        <w:rPr>
          <w:rFonts w:hint="eastAsia" w:hAnsi="黑体" w:cs="黑体"/>
          <w:szCs w:val="20"/>
        </w:rPr>
        <w:t>理化指标</w:t>
      </w:r>
    </w:p>
    <w:p>
      <w:pPr>
        <w:pStyle w:val="55"/>
        <w:spacing w:before="156" w:after="156"/>
        <w:ind w:left="0"/>
      </w:pPr>
      <w:r>
        <w:rPr>
          <w:rFonts w:hint="eastAsia"/>
        </w:rPr>
        <w:t>蛋壳厚度</w:t>
      </w:r>
    </w:p>
    <w:p>
      <w:pPr>
        <w:pStyle w:val="29"/>
      </w:pPr>
      <w:r>
        <w:rPr>
          <w:rFonts w:hint="eastAsia"/>
        </w:rPr>
        <w:t>按照NY/T 823的规定进行。</w:t>
      </w:r>
    </w:p>
    <w:p>
      <w:pPr>
        <w:pStyle w:val="55"/>
        <w:spacing w:before="156" w:after="156"/>
        <w:ind w:left="0"/>
      </w:pPr>
      <w:r>
        <w:rPr>
          <w:rFonts w:hint="eastAsia"/>
        </w:rPr>
        <w:t>蛋壳强度</w:t>
      </w:r>
    </w:p>
    <w:p>
      <w:pPr>
        <w:pStyle w:val="29"/>
      </w:pPr>
      <w:r>
        <w:rPr>
          <w:rFonts w:hint="eastAsia"/>
        </w:rPr>
        <w:t>按照NY/T 823的规定进行。</w:t>
      </w:r>
    </w:p>
    <w:p>
      <w:pPr>
        <w:pStyle w:val="55"/>
        <w:spacing w:before="156" w:after="156"/>
        <w:ind w:left="0"/>
      </w:pPr>
      <w:r>
        <w:rPr>
          <w:rFonts w:hint="eastAsia"/>
        </w:rPr>
        <w:t>蛋重</w:t>
      </w:r>
    </w:p>
    <w:p>
      <w:pPr>
        <w:pStyle w:val="29"/>
      </w:pPr>
      <w:r>
        <w:rPr>
          <w:rFonts w:hint="eastAsia"/>
        </w:rPr>
        <w:t>按照NY/T 823的规定进行。</w:t>
      </w:r>
    </w:p>
    <w:p>
      <w:pPr>
        <w:pStyle w:val="55"/>
        <w:spacing w:before="156" w:after="156"/>
        <w:ind w:left="0"/>
      </w:pPr>
      <w:r>
        <w:rPr>
          <w:rFonts w:hint="eastAsia"/>
        </w:rPr>
        <w:t>气室高度</w:t>
      </w:r>
    </w:p>
    <w:p>
      <w:pPr>
        <w:pStyle w:val="29"/>
      </w:pPr>
      <w:r>
        <w:rPr>
          <w:rFonts w:hint="eastAsia"/>
        </w:rPr>
        <w:t>光照透视，用气室测定仪测得左右两边气室高度，取平均值。</w:t>
      </w:r>
    </w:p>
    <w:p>
      <w:pPr>
        <w:pStyle w:val="55"/>
        <w:spacing w:before="156" w:after="156"/>
        <w:ind w:left="0"/>
      </w:pPr>
      <w:r>
        <w:t>蛋黄</w:t>
      </w:r>
      <w:r>
        <w:rPr>
          <w:rFonts w:hint="eastAsia"/>
        </w:rPr>
        <w:t>颜色</w:t>
      </w:r>
    </w:p>
    <w:p>
      <w:pPr>
        <w:pStyle w:val="29"/>
      </w:pPr>
      <w:r>
        <w:rPr>
          <w:rFonts w:hint="eastAsia"/>
        </w:rPr>
        <w:t>按照NY/T 823的规定进行。</w:t>
      </w:r>
    </w:p>
    <w:p>
      <w:pPr>
        <w:pStyle w:val="55"/>
        <w:spacing w:before="156" w:after="156"/>
        <w:ind w:left="0"/>
      </w:pPr>
      <w:r>
        <w:t>胚</w:t>
      </w:r>
      <w:r>
        <w:rPr>
          <w:rFonts w:hint="eastAsia"/>
        </w:rPr>
        <w:t>珠/胚盘</w:t>
      </w:r>
    </w:p>
    <w:p>
      <w:pPr>
        <w:pStyle w:val="29"/>
      </w:pPr>
      <w:r>
        <w:rPr>
          <w:rFonts w:hint="eastAsia"/>
        </w:rPr>
        <w:t>按照GB/T</w:t>
      </w:r>
      <w:r>
        <w:rPr>
          <w:rFonts w:hint="eastAsia"/>
          <w:lang w:val="en-US" w:eastAsia="zh-CN"/>
        </w:rPr>
        <w:t xml:space="preserve"> </w:t>
      </w:r>
      <w:r>
        <w:rPr>
          <w:rFonts w:hint="eastAsia"/>
        </w:rPr>
        <w:t>39438-2020附录B的规定进行。</w:t>
      </w:r>
    </w:p>
    <w:p>
      <w:pPr>
        <w:pStyle w:val="55"/>
        <w:spacing w:before="156" w:after="156"/>
        <w:ind w:left="0"/>
      </w:pPr>
      <w:r>
        <w:t>哈氏单位</w:t>
      </w:r>
    </w:p>
    <w:p>
      <w:pPr>
        <w:pStyle w:val="29"/>
      </w:pPr>
      <w:r>
        <w:rPr>
          <w:rFonts w:hint="eastAsia"/>
        </w:rPr>
        <w:t>按照NY/T 823的规定进行。</w:t>
      </w:r>
    </w:p>
    <w:p>
      <w:pPr>
        <w:pStyle w:val="52"/>
        <w:spacing w:before="156" w:after="156"/>
        <w:rPr>
          <w:rFonts w:hAnsi="黑体" w:cs="黑体"/>
          <w:szCs w:val="20"/>
        </w:rPr>
      </w:pPr>
      <w:r>
        <w:rPr>
          <w:rFonts w:hint="eastAsia" w:hAnsi="黑体" w:cs="黑体"/>
          <w:szCs w:val="20"/>
        </w:rPr>
        <w:t>微生物限量</w:t>
      </w:r>
    </w:p>
    <w:p>
      <w:pPr>
        <w:pStyle w:val="55"/>
        <w:spacing w:before="156" w:after="156"/>
        <w:ind w:left="0"/>
      </w:pPr>
      <w:r>
        <w:rPr>
          <w:rFonts w:hint="eastAsia"/>
        </w:rPr>
        <w:t>沙门氏菌</w:t>
      </w:r>
    </w:p>
    <w:p>
      <w:pPr>
        <w:pStyle w:val="29"/>
      </w:pPr>
      <w:r>
        <w:rPr>
          <w:rFonts w:hint="eastAsia"/>
        </w:rPr>
        <w:t>按照GB 4789.4的规定进行。</w:t>
      </w:r>
    </w:p>
    <w:p>
      <w:pPr>
        <w:pStyle w:val="55"/>
        <w:spacing w:before="156" w:after="156"/>
        <w:ind w:left="0"/>
      </w:pPr>
      <w:r>
        <w:rPr>
          <w:rFonts w:hint="eastAsia"/>
        </w:rPr>
        <w:t>单核细胞增生李斯特氏菌</w:t>
      </w:r>
    </w:p>
    <w:p>
      <w:pPr>
        <w:pStyle w:val="29"/>
      </w:pPr>
      <w:r>
        <w:rPr>
          <w:rFonts w:hint="eastAsia"/>
        </w:rPr>
        <w:t>按照GB 4789.30的规定进行。</w:t>
      </w:r>
    </w:p>
    <w:p>
      <w:pPr>
        <w:pStyle w:val="52"/>
        <w:spacing w:before="156" w:after="156"/>
        <w:rPr>
          <w:rFonts w:hAnsi="黑体" w:cs="黑体"/>
          <w:szCs w:val="20"/>
        </w:rPr>
      </w:pPr>
      <w:r>
        <w:rPr>
          <w:rFonts w:hint="eastAsia" w:hAnsi="黑体" w:cs="黑体"/>
          <w:szCs w:val="20"/>
        </w:rPr>
        <w:t>污染物限量</w:t>
      </w:r>
    </w:p>
    <w:p>
      <w:pPr>
        <w:pStyle w:val="55"/>
        <w:spacing w:before="156" w:after="156"/>
        <w:ind w:left="0"/>
      </w:pPr>
      <w:r>
        <w:rPr>
          <w:rFonts w:hint="eastAsia"/>
        </w:rPr>
        <w:t>汞</w:t>
      </w:r>
    </w:p>
    <w:p>
      <w:pPr>
        <w:pStyle w:val="29"/>
      </w:pPr>
      <w:r>
        <w:rPr>
          <w:rFonts w:hint="eastAsia"/>
        </w:rPr>
        <w:t>按照GB 5009.17规定的进行。</w:t>
      </w:r>
    </w:p>
    <w:p>
      <w:pPr>
        <w:pStyle w:val="55"/>
        <w:spacing w:before="156" w:after="156"/>
        <w:ind w:left="0"/>
      </w:pPr>
      <w:r>
        <w:rPr>
          <w:rFonts w:hint="eastAsia"/>
        </w:rPr>
        <w:t>铅</w:t>
      </w:r>
    </w:p>
    <w:p>
      <w:pPr>
        <w:pStyle w:val="29"/>
      </w:pPr>
      <w:r>
        <w:rPr>
          <w:rFonts w:hint="eastAsia"/>
        </w:rPr>
        <w:t>按照GB 5009.12规定的进行。</w:t>
      </w:r>
    </w:p>
    <w:p>
      <w:pPr>
        <w:pStyle w:val="55"/>
        <w:spacing w:before="156" w:after="156"/>
        <w:ind w:left="0"/>
      </w:pPr>
      <w:r>
        <w:rPr>
          <w:rFonts w:hint="eastAsia"/>
        </w:rPr>
        <w:t>总砷</w:t>
      </w:r>
    </w:p>
    <w:p>
      <w:pPr>
        <w:pStyle w:val="29"/>
      </w:pPr>
      <w:r>
        <w:rPr>
          <w:rFonts w:hint="eastAsia"/>
        </w:rPr>
        <w:t>按照GB 5009.11规定的进行。</w:t>
      </w:r>
    </w:p>
    <w:p>
      <w:pPr>
        <w:pStyle w:val="55"/>
        <w:spacing w:before="156" w:after="156"/>
        <w:ind w:left="0"/>
      </w:pPr>
      <w:r>
        <w:rPr>
          <w:rFonts w:hint="eastAsia"/>
        </w:rPr>
        <w:t>镉</w:t>
      </w:r>
    </w:p>
    <w:p>
      <w:pPr>
        <w:pStyle w:val="29"/>
      </w:pPr>
      <w:r>
        <w:rPr>
          <w:rFonts w:hint="eastAsia"/>
        </w:rPr>
        <w:t>按照GB 5009.15规定的进行。</w:t>
      </w:r>
    </w:p>
    <w:p>
      <w:pPr>
        <w:pStyle w:val="52"/>
        <w:spacing w:before="156" w:after="156"/>
        <w:rPr>
          <w:rFonts w:hAnsi="黑体" w:cs="黑体"/>
          <w:szCs w:val="20"/>
        </w:rPr>
      </w:pPr>
      <w:r>
        <w:rPr>
          <w:rFonts w:hint="eastAsia" w:hAnsi="黑体" w:cs="黑体"/>
          <w:szCs w:val="20"/>
        </w:rPr>
        <w:t>农药残留限量</w:t>
      </w:r>
    </w:p>
    <w:p>
      <w:pPr>
        <w:pStyle w:val="29"/>
      </w:pPr>
      <w:r>
        <w:rPr>
          <w:rFonts w:hint="eastAsia"/>
        </w:rPr>
        <w:t>按照GB 2763规定的进行。</w:t>
      </w:r>
    </w:p>
    <w:p>
      <w:pPr>
        <w:pStyle w:val="52"/>
        <w:spacing w:before="156" w:after="156"/>
        <w:rPr>
          <w:rFonts w:hAnsi="黑体" w:cs="黑体"/>
          <w:szCs w:val="20"/>
        </w:rPr>
      </w:pPr>
      <w:r>
        <w:rPr>
          <w:rFonts w:hint="eastAsia" w:hAnsi="黑体" w:cs="黑体"/>
          <w:szCs w:val="20"/>
        </w:rPr>
        <w:t>兽药残留限量</w:t>
      </w:r>
    </w:p>
    <w:p>
      <w:pPr>
        <w:pStyle w:val="29"/>
      </w:pPr>
      <w:r>
        <w:rPr>
          <w:rFonts w:hint="eastAsia"/>
        </w:rPr>
        <w:t>按照GB 31650规定的进行。</w:t>
      </w:r>
    </w:p>
    <w:p>
      <w:pPr>
        <w:pStyle w:val="52"/>
        <w:spacing w:before="156" w:after="156"/>
        <w:rPr>
          <w:rFonts w:hAnsi="黑体" w:cs="黑体"/>
          <w:szCs w:val="20"/>
        </w:rPr>
      </w:pPr>
      <w:r>
        <w:rPr>
          <w:rFonts w:hint="eastAsia" w:hAnsi="黑体" w:cs="黑体"/>
          <w:szCs w:val="20"/>
        </w:rPr>
        <w:t>净含量及允许短缺量</w:t>
      </w:r>
    </w:p>
    <w:p>
      <w:pPr>
        <w:pStyle w:val="29"/>
      </w:pPr>
      <w:r>
        <w:rPr>
          <w:rFonts w:hint="eastAsia"/>
        </w:rPr>
        <w:t>按照JJF 1070中规定的方法检验。</w:t>
      </w:r>
    </w:p>
    <w:p>
      <w:pPr>
        <w:pStyle w:val="50"/>
        <w:spacing w:before="312" w:after="312"/>
        <w:outlineLvl w:val="0"/>
      </w:pPr>
      <w:r>
        <w:rPr>
          <w:rFonts w:hint="eastAsia"/>
        </w:rPr>
        <w:t>检验规则</w:t>
      </w:r>
    </w:p>
    <w:p>
      <w:pPr>
        <w:pStyle w:val="52"/>
        <w:spacing w:before="156" w:after="156"/>
        <w:rPr>
          <w:rFonts w:hAnsi="黑体" w:cs="黑体"/>
          <w:szCs w:val="20"/>
        </w:rPr>
      </w:pPr>
      <w:r>
        <w:rPr>
          <w:rFonts w:hint="eastAsia" w:hAnsi="黑体" w:cs="黑体"/>
          <w:szCs w:val="20"/>
        </w:rPr>
        <w:t>组批</w:t>
      </w:r>
    </w:p>
    <w:p>
      <w:pPr>
        <w:pStyle w:val="29"/>
        <w:spacing w:after="156" w:afterLines="50"/>
      </w:pPr>
      <w:r>
        <w:rPr>
          <w:rFonts w:hint="eastAsia"/>
        </w:rPr>
        <w:t>以同品种、相同养殖条件、同一天生产、同种包装的产品为一个批次。</w:t>
      </w:r>
    </w:p>
    <w:p>
      <w:pPr>
        <w:pStyle w:val="52"/>
        <w:spacing w:before="156" w:after="156"/>
        <w:rPr>
          <w:rFonts w:hAnsi="黑体" w:cs="黑体"/>
          <w:szCs w:val="20"/>
        </w:rPr>
      </w:pPr>
      <w:r>
        <w:rPr>
          <w:rFonts w:hint="eastAsia" w:hAnsi="黑体" w:cs="黑体"/>
          <w:szCs w:val="20"/>
        </w:rPr>
        <w:t>抽样方法和抽样数量</w:t>
      </w:r>
    </w:p>
    <w:p>
      <w:pPr>
        <w:pStyle w:val="55"/>
        <w:spacing w:beforeLines="0" w:after="156"/>
        <w:ind w:left="0"/>
      </w:pPr>
      <w:r>
        <w:rPr>
          <w:rFonts w:hint="eastAsia" w:ascii="宋体" w:hAnsi="宋体" w:eastAsia="宋体" w:cs="宋体"/>
        </w:rPr>
        <w:t>出厂检验每次在每批中随机抽取1件进行检测，样品分为两份，一份作为检验样品，一份作为备样样品。</w:t>
      </w:r>
    </w:p>
    <w:p>
      <w:pPr>
        <w:pStyle w:val="55"/>
        <w:spacing w:beforeLines="0" w:after="156"/>
        <w:ind w:left="0"/>
      </w:pPr>
      <w:r>
        <w:rPr>
          <w:rFonts w:hint="eastAsia" w:ascii="宋体" w:hAnsi="宋体" w:eastAsia="宋体" w:cs="宋体"/>
        </w:rPr>
        <w:t>型式检验抽样应在出厂检验合格批次中随机抽取24枚作为检测样品，样品分为两份，一份作为检验样品，一份作为备样样品。</w:t>
      </w:r>
    </w:p>
    <w:p>
      <w:pPr>
        <w:pStyle w:val="52"/>
        <w:spacing w:before="156" w:after="156"/>
        <w:rPr>
          <w:rFonts w:hAnsi="黑体" w:cs="黑体"/>
          <w:szCs w:val="20"/>
        </w:rPr>
      </w:pPr>
      <w:r>
        <w:rPr>
          <w:rFonts w:hint="eastAsia" w:hAnsi="黑体" w:cs="黑体"/>
          <w:szCs w:val="20"/>
        </w:rPr>
        <w:t>原辅料检验</w:t>
      </w:r>
    </w:p>
    <w:p>
      <w:pPr>
        <w:pStyle w:val="29"/>
        <w:spacing w:after="156" w:afterLines="50"/>
      </w:pPr>
      <w:r>
        <w:rPr>
          <w:rFonts w:hint="eastAsia" w:hAnsi="黑体" w:cs="黑体"/>
        </w:rPr>
        <w:t>应收集和保留所有供应商的合规经营证件（明）及产品合格证明文件，及时更新过期的证件与文件。原辅料入库需经企业检验合格后方可入库。</w:t>
      </w:r>
    </w:p>
    <w:p>
      <w:pPr>
        <w:pStyle w:val="52"/>
        <w:spacing w:before="156" w:after="156"/>
        <w:rPr>
          <w:rFonts w:hAnsi="黑体" w:cs="黑体"/>
          <w:szCs w:val="20"/>
        </w:rPr>
      </w:pPr>
      <w:r>
        <w:rPr>
          <w:rFonts w:hint="eastAsia" w:hAnsi="黑体" w:cs="黑体"/>
          <w:szCs w:val="20"/>
        </w:rPr>
        <w:t>出厂检验</w:t>
      </w:r>
    </w:p>
    <w:p>
      <w:pPr>
        <w:pStyle w:val="55"/>
        <w:spacing w:before="156" w:after="156"/>
        <w:ind w:left="0"/>
      </w:pPr>
      <w:r>
        <w:rPr>
          <w:rFonts w:hint="eastAsia" w:ascii="宋体" w:hAnsi="宋体" w:eastAsia="宋体" w:cs="宋体"/>
        </w:rPr>
        <w:t>产品出厂需经检验室逐批次检验合格，附企业检验合格证明后方能出厂。</w:t>
      </w:r>
    </w:p>
    <w:p>
      <w:pPr>
        <w:pStyle w:val="55"/>
        <w:spacing w:before="156" w:after="156"/>
        <w:ind w:left="0"/>
      </w:pPr>
      <w:r>
        <w:rPr>
          <w:rFonts w:hint="eastAsia" w:ascii="宋体" w:hAnsi="宋体" w:eastAsia="宋体" w:cs="宋体"/>
        </w:rPr>
        <w:t>出厂检验项目包括感官要求、分级、净含量及允许短缺量。</w:t>
      </w:r>
    </w:p>
    <w:p>
      <w:pPr>
        <w:pStyle w:val="52"/>
        <w:spacing w:before="156" w:after="156"/>
        <w:rPr>
          <w:rFonts w:hAnsi="黑体" w:cs="黑体"/>
          <w:szCs w:val="20"/>
        </w:rPr>
      </w:pPr>
      <w:r>
        <w:rPr>
          <w:rFonts w:hint="eastAsia" w:hAnsi="黑体" w:cs="黑体"/>
          <w:szCs w:val="20"/>
        </w:rPr>
        <w:t>型式检验</w:t>
      </w:r>
    </w:p>
    <w:p>
      <w:pPr>
        <w:pStyle w:val="55"/>
        <w:spacing w:before="156" w:after="156"/>
        <w:ind w:left="0"/>
      </w:pPr>
      <w:r>
        <w:rPr>
          <w:rFonts w:hint="eastAsia" w:ascii="宋体" w:hAnsi="宋体" w:eastAsia="宋体" w:cs="宋体"/>
        </w:rPr>
        <w:t>正常生产时每半年进行一次型式检验。有下列情况时也应进行型式检验：</w:t>
      </w:r>
    </w:p>
    <w:p>
      <w:pPr>
        <w:pStyle w:val="29"/>
        <w:spacing w:after="156" w:afterLines="50"/>
        <w:rPr>
          <w:rFonts w:hAnsi="宋体" w:cs="宋体"/>
        </w:rPr>
      </w:pPr>
      <w:r>
        <w:rPr>
          <w:rFonts w:hint="eastAsia" w:hAnsi="宋体" w:cs="宋体"/>
        </w:rPr>
        <w:t>a）产品定型时；</w:t>
      </w:r>
    </w:p>
    <w:p>
      <w:pPr>
        <w:pStyle w:val="29"/>
        <w:spacing w:after="156" w:afterLines="50"/>
        <w:rPr>
          <w:rFonts w:hAnsi="宋体" w:cs="宋体"/>
        </w:rPr>
      </w:pPr>
      <w:r>
        <w:rPr>
          <w:rFonts w:hint="eastAsia" w:hAnsi="宋体" w:cs="宋体"/>
        </w:rPr>
        <w:t>b)当原料蛋来源发生变化或主要设备更换，可能影响产品质量时；</w:t>
      </w:r>
    </w:p>
    <w:p>
      <w:pPr>
        <w:pStyle w:val="29"/>
        <w:spacing w:after="156" w:afterLines="50"/>
        <w:rPr>
          <w:rFonts w:hAnsi="宋体" w:cs="宋体"/>
        </w:rPr>
      </w:pPr>
      <w:r>
        <w:rPr>
          <w:rFonts w:hint="eastAsia" w:hAnsi="宋体" w:cs="宋体"/>
        </w:rPr>
        <w:t>c)出厂检验的结果与上次型式检验有较大的差异时；</w:t>
      </w:r>
    </w:p>
    <w:p>
      <w:pPr>
        <w:pStyle w:val="29"/>
        <w:spacing w:after="156" w:afterLines="50"/>
        <w:rPr>
          <w:rFonts w:hAnsi="宋体" w:cs="宋体"/>
        </w:rPr>
      </w:pPr>
      <w:r>
        <w:rPr>
          <w:rFonts w:hint="eastAsia" w:hAnsi="宋体" w:cs="宋体"/>
        </w:rPr>
        <w:t>d)停产3个月以上恢复生产时；</w:t>
      </w:r>
    </w:p>
    <w:p>
      <w:pPr>
        <w:pStyle w:val="29"/>
        <w:spacing w:after="156" w:afterLines="50"/>
        <w:rPr>
          <w:rFonts w:hAnsi="宋体" w:cs="宋体"/>
        </w:rPr>
      </w:pPr>
      <w:r>
        <w:rPr>
          <w:rFonts w:hint="eastAsia" w:hAnsi="宋体" w:cs="宋体"/>
        </w:rPr>
        <w:t>e)国家食品安全监督机构提出要求。</w:t>
      </w:r>
    </w:p>
    <w:p>
      <w:pPr>
        <w:pStyle w:val="55"/>
        <w:spacing w:before="156" w:after="156"/>
        <w:ind w:left="0"/>
      </w:pPr>
      <w:r>
        <w:rPr>
          <w:rFonts w:hint="eastAsia" w:ascii="宋体" w:hAnsi="宋体" w:eastAsia="宋体" w:cs="宋体"/>
        </w:rPr>
        <w:t>型式检验项为本标准规定的全部项目。</w:t>
      </w:r>
    </w:p>
    <w:p>
      <w:pPr>
        <w:pStyle w:val="52"/>
        <w:spacing w:before="156" w:after="156"/>
        <w:rPr>
          <w:rFonts w:hAnsi="黑体" w:cs="黑体"/>
          <w:szCs w:val="20"/>
        </w:rPr>
      </w:pPr>
      <w:r>
        <w:rPr>
          <w:rFonts w:hint="eastAsia" w:hAnsi="黑体" w:cs="黑体"/>
          <w:szCs w:val="20"/>
        </w:rPr>
        <w:t>判定规则</w:t>
      </w:r>
    </w:p>
    <w:p>
      <w:pPr>
        <w:pStyle w:val="29"/>
        <w:spacing w:after="156" w:afterLines="50"/>
        <w:rPr>
          <w:rFonts w:hAnsi="宋体" w:cs="宋体"/>
        </w:rPr>
      </w:pPr>
      <w:r>
        <w:rPr>
          <w:rFonts w:hint="eastAsia" w:hAnsi="宋体" w:cs="宋体"/>
        </w:rPr>
        <w:t>所检项目全部合格判为合格。感官、包装、标志、标签、净含量、理化指标等项目有2项（含2项）以上不合格时则判定该产品不合格，若有一项不合格项时，可加倍抽样复验，复验合格则判为该批产品合格；若仍有不合格项目，则判定该批产品为不合格。微生物项目不得复验。</w:t>
      </w:r>
    </w:p>
    <w:p>
      <w:pPr>
        <w:pStyle w:val="50"/>
        <w:spacing w:before="312" w:after="312"/>
        <w:outlineLvl w:val="0"/>
      </w:pPr>
      <w:r>
        <w:rPr>
          <w:rFonts w:hint="eastAsia"/>
        </w:rPr>
        <w:t>标志与标签</w:t>
      </w:r>
    </w:p>
    <w:p>
      <w:pPr>
        <w:pStyle w:val="52"/>
        <w:spacing w:before="156" w:after="156"/>
      </w:pPr>
      <w:r>
        <w:rPr>
          <w:rFonts w:hint="eastAsia"/>
        </w:rPr>
        <w:t>蛋壳标识</w:t>
      </w:r>
    </w:p>
    <w:p>
      <w:pPr>
        <w:pStyle w:val="29"/>
      </w:pPr>
      <w:r>
        <w:rPr>
          <w:rFonts w:hint="eastAsia"/>
        </w:rPr>
        <w:t>保洁鸡蛋壳上应标注品牌名称、生产日期、可追溯码。</w:t>
      </w:r>
    </w:p>
    <w:p>
      <w:pPr>
        <w:pStyle w:val="52"/>
        <w:spacing w:before="156" w:after="156"/>
      </w:pPr>
      <w:r>
        <w:rPr>
          <w:rFonts w:hint="eastAsia"/>
        </w:rPr>
        <w:t>包装标签与标识</w:t>
      </w:r>
    </w:p>
    <w:p>
      <w:pPr>
        <w:pStyle w:val="55"/>
        <w:spacing w:before="156" w:after="156"/>
        <w:ind w:left="0"/>
      </w:pPr>
      <w:r>
        <w:rPr>
          <w:rFonts w:hint="eastAsia"/>
        </w:rPr>
        <w:t>最小销售包装标识</w:t>
      </w:r>
    </w:p>
    <w:p>
      <w:pPr>
        <w:pStyle w:val="29"/>
        <w:spacing w:after="156" w:afterLines="50"/>
        <w:rPr>
          <w:rFonts w:hAnsi="宋体" w:cs="宋体"/>
        </w:rPr>
      </w:pPr>
      <w:r>
        <w:rPr>
          <w:rFonts w:hint="eastAsia" w:hAnsi="宋体" w:cs="宋体"/>
        </w:rPr>
        <w:t>保洁鸡蛋销售包装应当标明产品名称、规格、净含量、生产日期；生产者的名称、地址、联系方式；保质期、产品标准代号、贮存条件等，并标注“保洁鲜鸡蛋”字样。</w:t>
      </w:r>
    </w:p>
    <w:p>
      <w:pPr>
        <w:pStyle w:val="55"/>
        <w:spacing w:before="156" w:after="156"/>
        <w:ind w:left="0"/>
      </w:pPr>
      <w:r>
        <w:rPr>
          <w:rFonts w:hint="eastAsia"/>
        </w:rPr>
        <w:t>包装储运标识</w:t>
      </w:r>
    </w:p>
    <w:p>
      <w:pPr>
        <w:pStyle w:val="29"/>
      </w:pPr>
      <w:r>
        <w:rPr>
          <w:rFonts w:hint="eastAsia"/>
        </w:rPr>
        <w:t>保洁鸡蛋包装储运标识应符合GB/T 191的规定。</w:t>
      </w:r>
    </w:p>
    <w:p>
      <w:pPr>
        <w:pStyle w:val="50"/>
        <w:spacing w:before="312" w:after="312"/>
        <w:outlineLvl w:val="0"/>
      </w:pPr>
      <w:r>
        <w:rPr>
          <w:rFonts w:hint="eastAsia"/>
        </w:rPr>
        <w:t>包装、运输与贮存</w:t>
      </w:r>
    </w:p>
    <w:p>
      <w:pPr>
        <w:pStyle w:val="52"/>
        <w:spacing w:before="156" w:after="156"/>
      </w:pPr>
      <w:r>
        <w:rPr>
          <w:rFonts w:hint="eastAsia"/>
        </w:rPr>
        <w:t>包装</w:t>
      </w:r>
    </w:p>
    <w:p>
      <w:pPr>
        <w:pStyle w:val="29"/>
        <w:spacing w:after="156" w:afterLines="50"/>
        <w:rPr>
          <w:rFonts w:hAnsi="宋体" w:cs="宋体"/>
        </w:rPr>
      </w:pPr>
      <w:r>
        <w:rPr>
          <w:rFonts w:hint="eastAsia" w:hAnsi="宋体" w:cs="宋体"/>
        </w:rPr>
        <w:t>保洁鸡蛋包装材料和容器应符合相应的食品安全国家标准及有关规定，封口严密，包装牢固。</w:t>
      </w:r>
    </w:p>
    <w:p>
      <w:pPr>
        <w:pStyle w:val="52"/>
        <w:spacing w:before="156" w:after="156"/>
        <w:rPr>
          <w:rFonts w:hAnsi="黑体" w:cs="黑体"/>
          <w:szCs w:val="20"/>
        </w:rPr>
      </w:pPr>
      <w:r>
        <w:rPr>
          <w:rFonts w:hint="eastAsia" w:hAnsi="黑体" w:cs="黑体"/>
          <w:szCs w:val="20"/>
        </w:rPr>
        <w:t>运输</w:t>
      </w:r>
    </w:p>
    <w:p>
      <w:pPr>
        <w:pStyle w:val="29"/>
        <w:spacing w:after="156" w:afterLines="50"/>
        <w:rPr>
          <w:rFonts w:hAnsi="宋体" w:cs="宋体"/>
        </w:rPr>
      </w:pPr>
      <w:r>
        <w:rPr>
          <w:rFonts w:hint="eastAsia" w:hAnsi="宋体" w:cs="宋体"/>
        </w:rPr>
        <w:t>保洁鸡蛋运输工具必须清洁、卫生、无异味、无污染；在运输搬运过程中，应轻拿轻放，必须防雨、防潮、防暴晒。严禁与有毒有害、有异味、易污染的物品混装、混运。夏季建议0-10℃冷藏运输。</w:t>
      </w:r>
    </w:p>
    <w:p>
      <w:pPr>
        <w:pStyle w:val="52"/>
        <w:spacing w:before="156" w:after="156"/>
        <w:rPr>
          <w:rFonts w:hAnsi="黑体" w:cs="黑体"/>
          <w:szCs w:val="20"/>
        </w:rPr>
      </w:pPr>
      <w:r>
        <w:rPr>
          <w:rFonts w:hint="eastAsia" w:hAnsi="黑体" w:cs="黑体"/>
          <w:szCs w:val="20"/>
        </w:rPr>
        <w:t>贮存</w:t>
      </w:r>
    </w:p>
    <w:p>
      <w:pPr>
        <w:pStyle w:val="29"/>
        <w:spacing w:after="156" w:afterLines="50"/>
        <w:rPr>
          <w:rFonts w:hAnsi="宋体" w:cs="宋体"/>
        </w:rPr>
      </w:pPr>
      <w:r>
        <w:rPr>
          <w:rFonts w:hint="eastAsia" w:hAnsi="宋体" w:cs="宋体"/>
        </w:rPr>
        <w:t>保洁鸡蛋应贮存于阴凉干燥、清洁卫生、通风、防潮、防鼠、无异味的库房中，食品贮存时应留有一定间隙，隔墙离地，严禁与有毒有害、有异味、易污染的食品混存。夏季建议0-10℃冷藏贮存。</w:t>
      </w:r>
    </w:p>
    <w:p>
      <w:pPr>
        <w:pStyle w:val="52"/>
        <w:spacing w:before="156" w:after="156"/>
        <w:rPr>
          <w:rFonts w:hAnsi="黑体" w:cs="黑体"/>
          <w:szCs w:val="20"/>
        </w:rPr>
      </w:pPr>
      <w:r>
        <w:rPr>
          <w:rFonts w:hint="eastAsia" w:hAnsi="黑体" w:cs="黑体"/>
          <w:szCs w:val="20"/>
        </w:rPr>
        <w:t>保质期</w:t>
      </w:r>
    </w:p>
    <w:p>
      <w:pPr>
        <w:pStyle w:val="29"/>
        <w:spacing w:after="156" w:afterLines="50"/>
        <w:rPr>
          <w:rFonts w:hAnsi="宋体" w:cs="宋体"/>
        </w:rPr>
      </w:pPr>
      <w:r>
        <w:rPr>
          <w:rFonts w:hint="eastAsia" w:hAnsi="宋体" w:cs="宋体"/>
        </w:rPr>
        <w:t>在符合本标准规定条件下，自生产之日起，保质期应不少于30天。</w:t>
      </w:r>
    </w:p>
    <w:p>
      <w:pPr>
        <w:pStyle w:val="50"/>
        <w:spacing w:before="312" w:after="312"/>
        <w:outlineLvl w:val="0"/>
      </w:pPr>
      <w:r>
        <w:rPr>
          <w:rFonts w:hint="eastAsia"/>
        </w:rPr>
        <w:t>追溯</w:t>
      </w:r>
    </w:p>
    <w:p>
      <w:pPr>
        <w:pStyle w:val="52"/>
        <w:spacing w:before="156" w:after="156"/>
        <w:rPr>
          <w:rFonts w:hint="eastAsia"/>
        </w:rPr>
      </w:pPr>
      <w:r>
        <w:rPr>
          <w:rFonts w:hint="eastAsia"/>
        </w:rPr>
        <w:t>保洁鸡蛋的编码</w:t>
      </w:r>
    </w:p>
    <w:p>
      <w:pPr>
        <w:pStyle w:val="29"/>
        <w:spacing w:after="156" w:afterLines="50"/>
        <w:rPr>
          <w:rFonts w:hint="eastAsia" w:hAnsi="宋体" w:cs="宋体"/>
        </w:rPr>
      </w:pPr>
      <w:r>
        <w:rPr>
          <w:rFonts w:hint="eastAsia" w:hAnsi="宋体" w:cs="宋体"/>
        </w:rPr>
        <w:t>保洁鸡蛋追溯信息的编码应符合NY/T 1761的要求。</w:t>
      </w:r>
    </w:p>
    <w:p>
      <w:pPr>
        <w:pStyle w:val="52"/>
        <w:spacing w:before="156" w:after="156"/>
        <w:rPr>
          <w:rFonts w:hint="eastAsia"/>
        </w:rPr>
      </w:pPr>
      <w:r>
        <w:rPr>
          <w:rFonts w:hint="eastAsia"/>
        </w:rPr>
        <w:t>保洁鸡蛋的追溯信息</w:t>
      </w:r>
    </w:p>
    <w:p>
      <w:pPr>
        <w:pStyle w:val="29"/>
        <w:spacing w:after="156" w:afterLines="50"/>
        <w:rPr>
          <w:rFonts w:hAnsi="宋体" w:cs="宋体"/>
        </w:rPr>
      </w:pPr>
      <w:r>
        <w:rPr>
          <w:rFonts w:hAnsi="宋体" w:cs="宋体"/>
        </w:rPr>
        <w:t>保洁鸡蛋生产经营过程应建立可追溯记录，可追溯信息应</w:t>
      </w:r>
      <w:r>
        <w:rPr>
          <w:rFonts w:hint="eastAsia" w:hAnsi="宋体" w:cs="宋体"/>
        </w:rPr>
        <w:t xml:space="preserve">包括但不限于以下内容： </w:t>
      </w:r>
    </w:p>
    <w:p>
      <w:pPr>
        <w:pStyle w:val="29"/>
        <w:spacing w:after="156" w:afterLines="50"/>
        <w:rPr>
          <w:rFonts w:hAnsi="宋体" w:cs="宋体"/>
        </w:rPr>
      </w:pPr>
      <w:r>
        <w:rPr>
          <w:rFonts w:hint="eastAsia" w:hAnsi="宋体" w:cs="宋体"/>
        </w:rPr>
        <w:t xml:space="preserve">a) 蛋鸡的品种； </w:t>
      </w:r>
    </w:p>
    <w:p>
      <w:pPr>
        <w:pStyle w:val="29"/>
        <w:spacing w:after="156" w:afterLines="50"/>
        <w:rPr>
          <w:rFonts w:hAnsi="宋体" w:cs="宋体"/>
        </w:rPr>
      </w:pPr>
      <w:r>
        <w:rPr>
          <w:rFonts w:hint="eastAsia" w:hAnsi="宋体" w:cs="宋体"/>
        </w:rPr>
        <w:t xml:space="preserve">b) 鸡蛋品牌； </w:t>
      </w:r>
    </w:p>
    <w:p>
      <w:pPr>
        <w:pStyle w:val="29"/>
        <w:spacing w:after="156" w:afterLines="50"/>
        <w:rPr>
          <w:rFonts w:hAnsi="宋体" w:cs="宋体"/>
        </w:rPr>
      </w:pPr>
      <w:r>
        <w:rPr>
          <w:rFonts w:hint="eastAsia" w:hAnsi="宋体" w:cs="宋体"/>
        </w:rPr>
        <w:t xml:space="preserve">c) 鸡蛋生产日期； </w:t>
      </w:r>
    </w:p>
    <w:p>
      <w:pPr>
        <w:pStyle w:val="29"/>
        <w:spacing w:after="156" w:afterLines="50"/>
        <w:rPr>
          <w:rFonts w:hAnsi="宋体" w:cs="宋体"/>
        </w:rPr>
      </w:pPr>
      <w:r>
        <w:rPr>
          <w:rFonts w:hint="eastAsia" w:hAnsi="宋体" w:cs="宋体"/>
        </w:rPr>
        <w:t xml:space="preserve">d) 鸡蛋产地环境； </w:t>
      </w:r>
    </w:p>
    <w:p>
      <w:pPr>
        <w:pStyle w:val="29"/>
        <w:spacing w:after="156" w:afterLines="50"/>
        <w:rPr>
          <w:rFonts w:hAnsi="宋体" w:cs="宋体"/>
        </w:rPr>
      </w:pPr>
      <w:r>
        <w:rPr>
          <w:rFonts w:hint="eastAsia" w:hAnsi="宋体" w:cs="宋体"/>
        </w:rPr>
        <w:t xml:space="preserve">e) 鸡蛋检验检测报告； </w:t>
      </w:r>
    </w:p>
    <w:p>
      <w:pPr>
        <w:pStyle w:val="29"/>
        <w:spacing w:after="156" w:afterLines="50"/>
        <w:rPr>
          <w:rFonts w:hAnsi="宋体" w:cs="宋体"/>
        </w:rPr>
      </w:pPr>
      <w:r>
        <w:rPr>
          <w:rFonts w:hint="eastAsia" w:hAnsi="宋体" w:cs="宋体"/>
        </w:rPr>
        <w:t xml:space="preserve">f) 饲料使用情况； </w:t>
      </w:r>
    </w:p>
    <w:p>
      <w:pPr>
        <w:pStyle w:val="29"/>
        <w:spacing w:after="156" w:afterLines="50"/>
        <w:rPr>
          <w:rFonts w:hAnsi="宋体" w:cs="宋体"/>
        </w:rPr>
      </w:pPr>
      <w:r>
        <w:rPr>
          <w:rFonts w:hint="eastAsia" w:hAnsi="宋体" w:cs="宋体"/>
        </w:rPr>
        <w:t>g) 配送流通路径。</w:t>
      </w:r>
    </w:p>
    <w:p>
      <w:pPr>
        <w:pStyle w:val="52"/>
        <w:spacing w:before="156" w:after="156"/>
        <w:rPr>
          <w:rFonts w:hint="eastAsia"/>
        </w:rPr>
      </w:pPr>
      <w:r>
        <w:rPr>
          <w:rFonts w:hint="eastAsia"/>
        </w:rPr>
        <w:t>保洁鸡蛋追溯信息的记录</w:t>
      </w:r>
    </w:p>
    <w:p>
      <w:pPr>
        <w:pStyle w:val="29"/>
        <w:spacing w:after="156" w:afterLines="50"/>
        <w:rPr>
          <w:rFonts w:hAnsi="宋体" w:cs="宋体"/>
        </w:rPr>
      </w:pPr>
      <w:r>
        <w:rPr>
          <w:rFonts w:hint="eastAsia" w:hAnsi="宋体" w:cs="宋体"/>
        </w:rPr>
        <w:t>保洁鸡蛋相关追溯记录保存期应不少于两年。</w:t>
      </w:r>
    </w:p>
    <w:p>
      <w:pPr>
        <w:pStyle w:val="29"/>
      </w:pPr>
    </w:p>
    <w:p>
      <w:bookmarkStart w:id="17" w:name="_Toc20119"/>
      <w:bookmarkEnd w:id="17"/>
      <w:r>
        <mc:AlternateContent>
          <mc:Choice Requires="wps">
            <w:drawing>
              <wp:anchor distT="0" distB="0" distL="114300" distR="114300" simplePos="0" relativeHeight="251665408" behindDoc="1" locked="0" layoutInCell="1" allowOverlap="1">
                <wp:simplePos x="0" y="0"/>
                <wp:positionH relativeFrom="page">
                  <wp:posOffset>2927350</wp:posOffset>
                </wp:positionH>
                <wp:positionV relativeFrom="paragraph">
                  <wp:posOffset>190500</wp:posOffset>
                </wp:positionV>
                <wp:extent cx="1889760" cy="0"/>
                <wp:effectExtent l="0" t="0" r="15240" b="19050"/>
                <wp:wrapTopAndBottom/>
                <wp:docPr id="24" name="直接连接符 24"/>
                <wp:cNvGraphicFramePr/>
                <a:graphic xmlns:a="http://schemas.openxmlformats.org/drawingml/2006/main">
                  <a:graphicData uri="http://schemas.microsoft.com/office/word/2010/wordprocessingShape">
                    <wps:wsp>
                      <wps:cNvCnPr/>
                      <wps:spPr>
                        <a:xfrm>
                          <a:off x="0" y="0"/>
                          <a:ext cx="188976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30.5pt;margin-top:15pt;height:0pt;width:148.8pt;mso-position-horizontal-relative:page;mso-wrap-distance-bottom:0pt;mso-wrap-distance-top:0pt;z-index:-251651072;mso-width-relative:page;mso-height-relative:page;" filled="f" stroked="t" coordsize="21600,21600" o:gfxdata="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jStcAAAAJAQAADwAAAAAAAAABACAAAAAiAAAAZHJzL2Rvd25yZXYueG1sUEsBAhQA&#10;FAAAAAgAh07iQO63m1zzAQAA6AMAAA4AAAAAAAAAAQAgAAAAJgEAAGRycy9lMm9Eb2MueG1sUEsF&#10;BgAAAAAGAAYAWQEAAIsFAAAAAA==&#10;">
                <v:fill on="f" focussize="0,0"/>
                <v:stroke color="#000000" joinstyle="round"/>
                <v:imagedata o:title=""/>
                <o:lock v:ext="edit" aspectratio="f"/>
                <w10:wrap type="topAndBottom"/>
              </v:line>
            </w:pict>
          </mc:Fallback>
        </mc:AlternateContent>
      </w:r>
    </w:p>
    <w:sectPr>
      <w:headerReference r:id="rId10" w:type="default"/>
      <w:footerReference r:id="rId11" w:type="default"/>
      <w:footerReference r:id="rId12" w:type="even"/>
      <w:pgSz w:w="11906" w:h="16838"/>
      <w:pgMar w:top="567" w:right="1134" w:bottom="1134" w:left="1417" w:header="1418" w:footer="1134" w:gutter="0"/>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Kozuka Mincho Pro M"/>
    <w:panose1 w:val="02020609040205080304"/>
    <w:charset w:val="80"/>
    <w:family w:val="modern"/>
    <w:pitch w:val="default"/>
    <w:sig w:usb0="00000000" w:usb1="00000000" w:usb2="00000012" w:usb3="00000000" w:csb0="0002009F" w:csb1="00000000"/>
  </w:font>
  <w:font w:name="Kozuka Mincho Pro M">
    <w:panose1 w:val="02020600000000000000"/>
    <w:charset w:val="80"/>
    <w:family w:val="auto"/>
    <w:pitch w:val="default"/>
    <w:sig w:usb0="00000083" w:usb1="2AC71C11" w:usb2="00000012" w:usb3="00000000" w:csb0="2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774276"/>
    </w:sdtPr>
    <w:sdtContent>
      <w:p>
        <w:pPr>
          <w:pStyle w:val="23"/>
          <w:jc w:val="left"/>
        </w:pPr>
        <w:r>
          <w:fldChar w:fldCharType="begin"/>
        </w:r>
        <w:r>
          <w:instrText xml:space="preserve"> PAGE   \* MERGEFORMAT </w:instrText>
        </w:r>
        <w:r>
          <w:fldChar w:fldCharType="separate"/>
        </w:r>
        <w:r>
          <w:rPr>
            <w:lang w:val="zh-CN"/>
          </w:rPr>
          <w:t>I</w:t>
        </w:r>
        <w:r>
          <w:rPr>
            <w:lang w:val="zh-CN"/>
          </w:rPr>
          <w:fldChar w:fldCharType="end"/>
        </w:r>
      </w:p>
    </w:sdtContent>
  </w:sdt>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774318"/>
    </w:sdtPr>
    <w:sdtContent>
      <w:p>
        <w:pPr>
          <w:pStyle w:val="23"/>
          <w:jc w:val="center"/>
        </w:pPr>
        <w:r>
          <w:fldChar w:fldCharType="begin"/>
        </w:r>
        <w:r>
          <w:instrText xml:space="preserve"> PAGE   \* MERGEFORMAT </w:instrText>
        </w:r>
        <w:r>
          <w:fldChar w:fldCharType="separate"/>
        </w:r>
        <w:r>
          <w:rPr>
            <w:lang w:val="zh-CN"/>
          </w:rPr>
          <w:t>I</w:t>
        </w:r>
        <w:r>
          <w:rPr>
            <w:lang w:val="zh-CN"/>
          </w:rPr>
          <w:fldChar w:fldCharType="end"/>
        </w:r>
      </w:p>
    </w:sdtContent>
  </w:sdt>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pPr>
    <w:r>
      <w:fldChar w:fldCharType="begin"/>
    </w:r>
    <w:r>
      <w:instrText xml:space="preserve"> PAGE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91135" cy="131445"/>
              <wp:effectExtent l="0" t="0" r="12065" b="14605"/>
              <wp:wrapNone/>
              <wp:docPr id="2" name="文本框 2"/>
              <wp:cNvGraphicFramePr/>
              <a:graphic xmlns:a="http://schemas.openxmlformats.org/drawingml/2006/main">
                <a:graphicData uri="http://schemas.microsoft.com/office/word/2010/wordprocessingShape">
                  <wps:wsp>
                    <wps:cNvSpPr txBox="1"/>
                    <wps:spPr>
                      <a:xfrm>
                        <a:off x="0" y="0"/>
                        <a:ext cx="191135" cy="131445"/>
                      </a:xfrm>
                      <a:prstGeom prst="rect">
                        <a:avLst/>
                      </a:prstGeom>
                      <a:noFill/>
                      <a:ln w="6350">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5.05pt;mso-position-horizontal:inside;mso-position-horizontal-relative:margin;mso-wrap-style:none;z-index:251662336;mso-width-relative:page;mso-height-relative:page;" filled="f" stroked="f" coordsize="21600,21600" o:gfxdata="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WGwb7RAAAAAwEAAA8AAAAAAAAAAQAgAAAAIgAAAGRycy9kb3ducmV2LnhtbFBLAQIUABQA&#10;AAAIAIdO4kD9ea1PMAIAAFMEAAAOAAAAAAAAAAEAIAAAACABAABkcnMvZTJvRG9jLnhtbFBLBQYA&#10;AAAABgAGAFkBAADCBQAAAAA=&#10;">
              <v:fill on="f" focussize="0,0"/>
              <v:stroke on="f" weight="0.5pt"/>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pPr>
    <w:r>
      <w:fldChar w:fldCharType="begin"/>
    </w:r>
    <w:r>
      <w:instrText xml:space="preserve"> PAGE  \* MERGEFORMAT </w:instrText>
    </w:r>
    <w:r>
      <w:fldChar w:fldCharType="separate"/>
    </w:r>
    <w: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t>T/SFSF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rPr>
        <w:rFonts w:hint="eastAsia" w:hAnsi="黑体" w:cs="黑体"/>
        <w:sz w:val="28"/>
        <w:szCs w:val="28"/>
      </w:rPr>
      <w:t>T/SFSF0000XX—2022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rPr>
        <w:rFonts w:hint="eastAsia" w:hAnsi="黑体" w:cs="黑体"/>
        <w:sz w:val="28"/>
        <w:szCs w:val="28"/>
      </w:rPr>
      <w:t>T/SFSF0000XX—2022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B18CB"/>
    <w:multiLevelType w:val="multilevel"/>
    <w:tmpl w:val="0A8B18CB"/>
    <w:lvl w:ilvl="0" w:tentative="0">
      <w:start w:val="1"/>
      <w:numFmt w:val="lowerLetter"/>
      <w:pStyle w:val="6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3"/>
      <w:lvlText w:val="%2)"/>
      <w:lvlJc w:val="left"/>
      <w:pPr>
        <w:tabs>
          <w:tab w:val="left" w:pos="1260"/>
        </w:tabs>
        <w:ind w:left="1259" w:hanging="419"/>
      </w:pPr>
      <w:rPr>
        <w:rFonts w:hint="eastAsia"/>
      </w:rPr>
    </w:lvl>
    <w:lvl w:ilvl="2" w:tentative="0">
      <w:start w:val="1"/>
      <w:numFmt w:val="decimal"/>
      <w:pStyle w:val="7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1DBF583A"/>
    <w:multiLevelType w:val="multilevel"/>
    <w:tmpl w:val="1DBF583A"/>
    <w:lvl w:ilvl="0" w:tentative="0">
      <w:start w:val="1"/>
      <w:numFmt w:val="decimal"/>
      <w:pStyle w:val="7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
    <w:nsid w:val="1FC91163"/>
    <w:multiLevelType w:val="multilevel"/>
    <w:tmpl w:val="1FC91163"/>
    <w:lvl w:ilvl="0" w:tentative="0">
      <w:start w:val="1"/>
      <w:numFmt w:val="decimal"/>
      <w:pStyle w:val="5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5"/>
      <w:suff w:val="nothing"/>
      <w:lvlText w:val="%1.%2.%3　"/>
      <w:lvlJc w:val="left"/>
      <w:pPr>
        <w:ind w:left="1560" w:firstLine="0"/>
      </w:pPr>
      <w:rPr>
        <w:rFonts w:hint="eastAsia" w:ascii="黑体" w:hAnsi="Times New Roman" w:eastAsia="黑体"/>
        <w:b w:val="0"/>
        <w:i w:val="0"/>
        <w:sz w:val="21"/>
      </w:rPr>
    </w:lvl>
    <w:lvl w:ilvl="3" w:tentative="0">
      <w:start w:val="1"/>
      <w:numFmt w:val="decimal"/>
      <w:pStyle w:val="60"/>
      <w:suff w:val="nothing"/>
      <w:lvlText w:val="%1.%2.%3.%4　"/>
      <w:lvlJc w:val="left"/>
      <w:pPr>
        <w:ind w:left="0" w:firstLine="0"/>
      </w:pPr>
      <w:rPr>
        <w:rFonts w:hint="eastAsia" w:ascii="黑体" w:hAnsi="Times New Roman" w:eastAsia="黑体"/>
        <w:b w:val="0"/>
        <w:i w:val="0"/>
        <w:sz w:val="21"/>
      </w:rPr>
    </w:lvl>
    <w:lvl w:ilvl="4" w:tentative="0">
      <w:start w:val="1"/>
      <w:numFmt w:val="decimal"/>
      <w:pStyle w:val="64"/>
      <w:suff w:val="nothing"/>
      <w:lvlText w:val="%1.%2.%3.%4.%5　"/>
      <w:lvlJc w:val="left"/>
      <w:pPr>
        <w:ind w:left="0" w:firstLine="0"/>
      </w:pPr>
      <w:rPr>
        <w:rFonts w:hint="eastAsia" w:ascii="黑体" w:hAnsi="Times New Roman" w:eastAsia="黑体"/>
        <w:b w:val="0"/>
        <w:i w:val="0"/>
        <w:sz w:val="21"/>
      </w:rPr>
    </w:lvl>
    <w:lvl w:ilvl="5" w:tentative="0">
      <w:start w:val="1"/>
      <w:numFmt w:val="decimal"/>
      <w:pStyle w:val="6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A8F7113"/>
    <w:multiLevelType w:val="multilevel"/>
    <w:tmpl w:val="2A8F7113"/>
    <w:lvl w:ilvl="0" w:tentative="0">
      <w:start w:val="1"/>
      <w:numFmt w:val="upperLetter"/>
      <w:pStyle w:val="107"/>
      <w:suff w:val="space"/>
      <w:lvlText w:val="%1"/>
      <w:lvlJc w:val="left"/>
      <w:pPr>
        <w:ind w:left="623" w:hanging="425"/>
      </w:pPr>
      <w:rPr>
        <w:rFonts w:hint="eastAsia"/>
      </w:rPr>
    </w:lvl>
    <w:lvl w:ilvl="1" w:tentative="0">
      <w:start w:val="1"/>
      <w:numFmt w:val="decimal"/>
      <w:pStyle w:val="10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4">
    <w:nsid w:val="2C5917C3"/>
    <w:multiLevelType w:val="multilevel"/>
    <w:tmpl w:val="2C5917C3"/>
    <w:lvl w:ilvl="0" w:tentative="0">
      <w:start w:val="1"/>
      <w:numFmt w:val="none"/>
      <w:pStyle w:val="57"/>
      <w:suff w:val="nothing"/>
      <w:lvlText w:val="%1——"/>
      <w:lvlJc w:val="left"/>
      <w:pPr>
        <w:ind w:left="833" w:hanging="408"/>
      </w:pPr>
      <w:rPr>
        <w:rFonts w:hint="eastAsia"/>
      </w:rPr>
    </w:lvl>
    <w:lvl w:ilvl="1" w:tentative="0">
      <w:start w:val="1"/>
      <w:numFmt w:val="bullet"/>
      <w:pStyle w:val="58"/>
      <w:lvlText w:val=""/>
      <w:lvlJc w:val="left"/>
      <w:pPr>
        <w:tabs>
          <w:tab w:val="left" w:pos="760"/>
        </w:tabs>
        <w:ind w:left="1264" w:hanging="413"/>
      </w:pPr>
      <w:rPr>
        <w:rFonts w:hint="default" w:ascii="Symbol" w:hAnsi="Symbol"/>
        <w:color w:val="auto"/>
      </w:rPr>
    </w:lvl>
    <w:lvl w:ilvl="2" w:tentative="0">
      <w:start w:val="1"/>
      <w:numFmt w:val="bullet"/>
      <w:pStyle w:val="6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
    <w:nsid w:val="359853BB"/>
    <w:multiLevelType w:val="multilevel"/>
    <w:tmpl w:val="359853B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6">
    <w:nsid w:val="3D733618"/>
    <w:multiLevelType w:val="multilevel"/>
    <w:tmpl w:val="3D733618"/>
    <w:lvl w:ilvl="0" w:tentative="0">
      <w:start w:val="1"/>
      <w:numFmt w:val="decimal"/>
      <w:pStyle w:val="30"/>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7">
    <w:nsid w:val="60B55DC2"/>
    <w:multiLevelType w:val="multilevel"/>
    <w:tmpl w:val="60B55DC2"/>
    <w:lvl w:ilvl="0" w:tentative="0">
      <w:start w:val="1"/>
      <w:numFmt w:val="upperLetter"/>
      <w:pStyle w:val="95"/>
      <w:lvlText w:val="%1"/>
      <w:lvlJc w:val="left"/>
      <w:pPr>
        <w:tabs>
          <w:tab w:val="left" w:pos="0"/>
        </w:tabs>
        <w:ind w:left="0" w:hanging="425"/>
      </w:pPr>
      <w:rPr>
        <w:rFonts w:hint="eastAsia"/>
      </w:rPr>
    </w:lvl>
    <w:lvl w:ilvl="1" w:tentative="0">
      <w:start w:val="1"/>
      <w:numFmt w:val="decimal"/>
      <w:pStyle w:val="9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8">
    <w:nsid w:val="646260FA"/>
    <w:multiLevelType w:val="multilevel"/>
    <w:tmpl w:val="646260FA"/>
    <w:lvl w:ilvl="0" w:tentative="0">
      <w:start w:val="1"/>
      <w:numFmt w:val="decimal"/>
      <w:pStyle w:val="13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57D3FBC"/>
    <w:multiLevelType w:val="multilevel"/>
    <w:tmpl w:val="657D3FBC"/>
    <w:lvl w:ilvl="0" w:tentative="0">
      <w:start w:val="1"/>
      <w:numFmt w:val="upperLetter"/>
      <w:pStyle w:val="9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2"/>
      <w:suff w:val="nothing"/>
      <w:lvlText w:val="%1.%2.%3　"/>
      <w:lvlJc w:val="left"/>
      <w:pPr>
        <w:ind w:left="0" w:firstLine="0"/>
      </w:pPr>
      <w:rPr>
        <w:rFonts w:hint="eastAsia" w:ascii="黑体" w:hAnsi="Times New Roman" w:eastAsia="黑体"/>
        <w:b w:val="0"/>
        <w:i w:val="0"/>
        <w:sz w:val="21"/>
      </w:rPr>
    </w:lvl>
    <w:lvl w:ilvl="3" w:tentative="0">
      <w:start w:val="1"/>
      <w:numFmt w:val="decimal"/>
      <w:pStyle w:val="97"/>
      <w:suff w:val="nothing"/>
      <w:lvlText w:val="%1.%2.%3.%4　"/>
      <w:lvlJc w:val="left"/>
      <w:pPr>
        <w:ind w:left="0" w:firstLine="0"/>
      </w:pPr>
      <w:rPr>
        <w:rFonts w:hint="eastAsia" w:ascii="黑体" w:hAnsi="Times New Roman" w:eastAsia="黑体"/>
        <w:b w:val="0"/>
        <w:i w:val="0"/>
        <w:sz w:val="21"/>
      </w:rPr>
    </w:lvl>
    <w:lvl w:ilvl="4" w:tentative="0">
      <w:start w:val="1"/>
      <w:numFmt w:val="decimal"/>
      <w:pStyle w:val="102"/>
      <w:suff w:val="nothing"/>
      <w:lvlText w:val="%1.%2.%3.%4.%5　"/>
      <w:lvlJc w:val="left"/>
      <w:pPr>
        <w:ind w:left="0" w:firstLine="0"/>
      </w:pPr>
      <w:rPr>
        <w:rFonts w:hint="eastAsia" w:ascii="黑体" w:hAnsi="Times New Roman" w:eastAsia="黑体"/>
        <w:b w:val="0"/>
        <w:i w:val="0"/>
        <w:sz w:val="21"/>
      </w:rPr>
    </w:lvl>
    <w:lvl w:ilvl="5" w:tentative="0">
      <w:start w:val="1"/>
      <w:numFmt w:val="decimal"/>
      <w:pStyle w:val="105"/>
      <w:suff w:val="nothing"/>
      <w:lvlText w:val="%1.%2.%3.%4.%5.%6　"/>
      <w:lvlJc w:val="left"/>
      <w:pPr>
        <w:ind w:left="0" w:firstLine="0"/>
      </w:pPr>
      <w:rPr>
        <w:rFonts w:hint="eastAsia" w:ascii="黑体" w:hAnsi="Times New Roman" w:eastAsia="黑体"/>
        <w:b w:val="0"/>
        <w:i w:val="0"/>
        <w:sz w:val="21"/>
      </w:rPr>
    </w:lvl>
    <w:lvl w:ilvl="6" w:tentative="0">
      <w:start w:val="1"/>
      <w:numFmt w:val="decimal"/>
      <w:pStyle w:val="10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D6C07CD"/>
    <w:multiLevelType w:val="multilevel"/>
    <w:tmpl w:val="6D6C07CD"/>
    <w:lvl w:ilvl="0" w:tentative="0">
      <w:start w:val="1"/>
      <w:numFmt w:val="lowerLetter"/>
      <w:pStyle w:val="114"/>
      <w:lvlText w:val="%1)"/>
      <w:lvlJc w:val="left"/>
      <w:pPr>
        <w:tabs>
          <w:tab w:val="left" w:pos="839"/>
        </w:tabs>
        <w:ind w:left="839" w:hanging="419"/>
      </w:pPr>
      <w:rPr>
        <w:rFonts w:hint="eastAsia" w:ascii="宋体" w:eastAsia="宋体"/>
        <w:b w:val="0"/>
        <w:i w:val="0"/>
        <w:sz w:val="21"/>
      </w:rPr>
    </w:lvl>
    <w:lvl w:ilvl="1" w:tentative="0">
      <w:start w:val="1"/>
      <w:numFmt w:val="decimal"/>
      <w:pStyle w:val="10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5"/>
  </w:num>
  <w:num w:numId="2">
    <w:abstractNumId w:val="6"/>
  </w:num>
  <w:num w:numId="3">
    <w:abstractNumId w:val="2"/>
  </w:num>
  <w:num w:numId="4">
    <w:abstractNumId w:val="4"/>
  </w:num>
  <w:num w:numId="5">
    <w:abstractNumId w:val="0"/>
  </w:num>
  <w:num w:numId="6">
    <w:abstractNumId w:val="1"/>
  </w:num>
  <w:num w:numId="7">
    <w:abstractNumId w:val="9"/>
  </w:num>
  <w:num w:numId="8">
    <w:abstractNumId w:val="7"/>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dit="form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MDE4ZmZjY2UyNmQ0YjJhYzU3ZWVkZTg4MDE3NTkifQ=="/>
  </w:docVars>
  <w:rsids>
    <w:rsidRoot w:val="00035925"/>
    <w:rsid w:val="00000244"/>
    <w:rsid w:val="0000185F"/>
    <w:rsid w:val="00003E98"/>
    <w:rsid w:val="0000586F"/>
    <w:rsid w:val="00005F2C"/>
    <w:rsid w:val="00010BBC"/>
    <w:rsid w:val="00011503"/>
    <w:rsid w:val="00012DF0"/>
    <w:rsid w:val="00012F6C"/>
    <w:rsid w:val="00013D86"/>
    <w:rsid w:val="00013E02"/>
    <w:rsid w:val="0002143C"/>
    <w:rsid w:val="00022EFE"/>
    <w:rsid w:val="000237FC"/>
    <w:rsid w:val="00025A65"/>
    <w:rsid w:val="00026443"/>
    <w:rsid w:val="00026C31"/>
    <w:rsid w:val="00027280"/>
    <w:rsid w:val="00030CDC"/>
    <w:rsid w:val="000320A7"/>
    <w:rsid w:val="000325EA"/>
    <w:rsid w:val="00035925"/>
    <w:rsid w:val="00037A9B"/>
    <w:rsid w:val="00040094"/>
    <w:rsid w:val="0004400A"/>
    <w:rsid w:val="000478BB"/>
    <w:rsid w:val="00055371"/>
    <w:rsid w:val="000607A3"/>
    <w:rsid w:val="000613E6"/>
    <w:rsid w:val="00064D78"/>
    <w:rsid w:val="000657F7"/>
    <w:rsid w:val="00065D77"/>
    <w:rsid w:val="00067CDF"/>
    <w:rsid w:val="0007307E"/>
    <w:rsid w:val="0007318F"/>
    <w:rsid w:val="00073CDF"/>
    <w:rsid w:val="00074FBE"/>
    <w:rsid w:val="00076789"/>
    <w:rsid w:val="0007775A"/>
    <w:rsid w:val="000777E9"/>
    <w:rsid w:val="00077B33"/>
    <w:rsid w:val="00082CDF"/>
    <w:rsid w:val="00083A09"/>
    <w:rsid w:val="00083DF5"/>
    <w:rsid w:val="00084B5F"/>
    <w:rsid w:val="00085ABE"/>
    <w:rsid w:val="00087288"/>
    <w:rsid w:val="0009005E"/>
    <w:rsid w:val="00092001"/>
    <w:rsid w:val="00092857"/>
    <w:rsid w:val="000946BB"/>
    <w:rsid w:val="00096226"/>
    <w:rsid w:val="000979D9"/>
    <w:rsid w:val="000A20A9"/>
    <w:rsid w:val="000A3468"/>
    <w:rsid w:val="000A440E"/>
    <w:rsid w:val="000A46BE"/>
    <w:rsid w:val="000A48B1"/>
    <w:rsid w:val="000A4EC6"/>
    <w:rsid w:val="000A6A67"/>
    <w:rsid w:val="000A7A35"/>
    <w:rsid w:val="000B20D3"/>
    <w:rsid w:val="000B3143"/>
    <w:rsid w:val="000B3C28"/>
    <w:rsid w:val="000B405D"/>
    <w:rsid w:val="000C03C2"/>
    <w:rsid w:val="000C1329"/>
    <w:rsid w:val="000C2005"/>
    <w:rsid w:val="000C6B05"/>
    <w:rsid w:val="000C6DD6"/>
    <w:rsid w:val="000C73D4"/>
    <w:rsid w:val="000C75EB"/>
    <w:rsid w:val="000D26A4"/>
    <w:rsid w:val="000D393F"/>
    <w:rsid w:val="000D3D4C"/>
    <w:rsid w:val="000D4B93"/>
    <w:rsid w:val="000D4F51"/>
    <w:rsid w:val="000D627B"/>
    <w:rsid w:val="000D718B"/>
    <w:rsid w:val="000E09A5"/>
    <w:rsid w:val="000E0C46"/>
    <w:rsid w:val="000E15EE"/>
    <w:rsid w:val="000E2C65"/>
    <w:rsid w:val="000E3E47"/>
    <w:rsid w:val="000F030C"/>
    <w:rsid w:val="000F04DD"/>
    <w:rsid w:val="000F129C"/>
    <w:rsid w:val="000F38DB"/>
    <w:rsid w:val="000F5697"/>
    <w:rsid w:val="000F61A6"/>
    <w:rsid w:val="000F6BD6"/>
    <w:rsid w:val="0010189E"/>
    <w:rsid w:val="0010194E"/>
    <w:rsid w:val="00102098"/>
    <w:rsid w:val="00103E67"/>
    <w:rsid w:val="001056DE"/>
    <w:rsid w:val="001123AF"/>
    <w:rsid w:val="001124C0"/>
    <w:rsid w:val="00112BB0"/>
    <w:rsid w:val="00114C5B"/>
    <w:rsid w:val="001161AD"/>
    <w:rsid w:val="00116BAD"/>
    <w:rsid w:val="0011752C"/>
    <w:rsid w:val="00120931"/>
    <w:rsid w:val="0012408D"/>
    <w:rsid w:val="0012509D"/>
    <w:rsid w:val="00131240"/>
    <w:rsid w:val="0013175F"/>
    <w:rsid w:val="0013364D"/>
    <w:rsid w:val="00133794"/>
    <w:rsid w:val="001343BB"/>
    <w:rsid w:val="0013624E"/>
    <w:rsid w:val="0014150F"/>
    <w:rsid w:val="00145D11"/>
    <w:rsid w:val="00147EE7"/>
    <w:rsid w:val="001512B4"/>
    <w:rsid w:val="001526F4"/>
    <w:rsid w:val="0016202D"/>
    <w:rsid w:val="001620A5"/>
    <w:rsid w:val="00162E6E"/>
    <w:rsid w:val="0016410A"/>
    <w:rsid w:val="00164E53"/>
    <w:rsid w:val="0016699D"/>
    <w:rsid w:val="00166A7F"/>
    <w:rsid w:val="001725E3"/>
    <w:rsid w:val="00175159"/>
    <w:rsid w:val="00176208"/>
    <w:rsid w:val="00176C82"/>
    <w:rsid w:val="0017780C"/>
    <w:rsid w:val="001803C9"/>
    <w:rsid w:val="0018211B"/>
    <w:rsid w:val="001840D3"/>
    <w:rsid w:val="001848D5"/>
    <w:rsid w:val="001900F8"/>
    <w:rsid w:val="00191258"/>
    <w:rsid w:val="00191FDD"/>
    <w:rsid w:val="00192680"/>
    <w:rsid w:val="00193037"/>
    <w:rsid w:val="00193A2C"/>
    <w:rsid w:val="001944F8"/>
    <w:rsid w:val="00195ACF"/>
    <w:rsid w:val="001A0B2D"/>
    <w:rsid w:val="001A288E"/>
    <w:rsid w:val="001A6445"/>
    <w:rsid w:val="001A7896"/>
    <w:rsid w:val="001B08CE"/>
    <w:rsid w:val="001B2784"/>
    <w:rsid w:val="001B289F"/>
    <w:rsid w:val="001B2E1B"/>
    <w:rsid w:val="001B6DC2"/>
    <w:rsid w:val="001C05D3"/>
    <w:rsid w:val="001C149C"/>
    <w:rsid w:val="001C21AC"/>
    <w:rsid w:val="001C25C1"/>
    <w:rsid w:val="001C3689"/>
    <w:rsid w:val="001C387E"/>
    <w:rsid w:val="001C47BA"/>
    <w:rsid w:val="001C59EA"/>
    <w:rsid w:val="001D0755"/>
    <w:rsid w:val="001D0F49"/>
    <w:rsid w:val="001D3A9E"/>
    <w:rsid w:val="001D406C"/>
    <w:rsid w:val="001D41EE"/>
    <w:rsid w:val="001D4BEB"/>
    <w:rsid w:val="001D61EE"/>
    <w:rsid w:val="001E0380"/>
    <w:rsid w:val="001E13B1"/>
    <w:rsid w:val="001E15CF"/>
    <w:rsid w:val="001E2EC8"/>
    <w:rsid w:val="001E4CCA"/>
    <w:rsid w:val="001E5D5C"/>
    <w:rsid w:val="001E6D51"/>
    <w:rsid w:val="001F03DF"/>
    <w:rsid w:val="001F2CE0"/>
    <w:rsid w:val="001F2ED3"/>
    <w:rsid w:val="001F3A19"/>
    <w:rsid w:val="002009E4"/>
    <w:rsid w:val="00201053"/>
    <w:rsid w:val="0020251B"/>
    <w:rsid w:val="00202CD8"/>
    <w:rsid w:val="002034ED"/>
    <w:rsid w:val="00207AE1"/>
    <w:rsid w:val="002146CB"/>
    <w:rsid w:val="00214E04"/>
    <w:rsid w:val="00216FFC"/>
    <w:rsid w:val="0021780A"/>
    <w:rsid w:val="00221557"/>
    <w:rsid w:val="0022185E"/>
    <w:rsid w:val="00222050"/>
    <w:rsid w:val="002270A7"/>
    <w:rsid w:val="00234467"/>
    <w:rsid w:val="00237D8D"/>
    <w:rsid w:val="002415B0"/>
    <w:rsid w:val="00241DA2"/>
    <w:rsid w:val="0024398D"/>
    <w:rsid w:val="00244F2F"/>
    <w:rsid w:val="002451B2"/>
    <w:rsid w:val="00246856"/>
    <w:rsid w:val="00247FEE"/>
    <w:rsid w:val="00250E7D"/>
    <w:rsid w:val="00251544"/>
    <w:rsid w:val="002527DD"/>
    <w:rsid w:val="00252908"/>
    <w:rsid w:val="002534C7"/>
    <w:rsid w:val="00253896"/>
    <w:rsid w:val="00253BEE"/>
    <w:rsid w:val="0025407C"/>
    <w:rsid w:val="002565D5"/>
    <w:rsid w:val="002622C0"/>
    <w:rsid w:val="00264063"/>
    <w:rsid w:val="00265AC8"/>
    <w:rsid w:val="002665DB"/>
    <w:rsid w:val="002719C8"/>
    <w:rsid w:val="002754EF"/>
    <w:rsid w:val="00277407"/>
    <w:rsid w:val="002778AE"/>
    <w:rsid w:val="002814EF"/>
    <w:rsid w:val="0028212C"/>
    <w:rsid w:val="0028269A"/>
    <w:rsid w:val="00283590"/>
    <w:rsid w:val="00283E0E"/>
    <w:rsid w:val="00284B16"/>
    <w:rsid w:val="00286973"/>
    <w:rsid w:val="0029045B"/>
    <w:rsid w:val="002922E1"/>
    <w:rsid w:val="002948EC"/>
    <w:rsid w:val="00294E70"/>
    <w:rsid w:val="002954B8"/>
    <w:rsid w:val="00295CA7"/>
    <w:rsid w:val="00296D0E"/>
    <w:rsid w:val="00297D09"/>
    <w:rsid w:val="002A02BD"/>
    <w:rsid w:val="002A059E"/>
    <w:rsid w:val="002A1102"/>
    <w:rsid w:val="002A1924"/>
    <w:rsid w:val="002A7420"/>
    <w:rsid w:val="002A7A7E"/>
    <w:rsid w:val="002B0F12"/>
    <w:rsid w:val="002B1308"/>
    <w:rsid w:val="002B19D2"/>
    <w:rsid w:val="002B1F33"/>
    <w:rsid w:val="002B29C4"/>
    <w:rsid w:val="002B4554"/>
    <w:rsid w:val="002B4DE0"/>
    <w:rsid w:val="002B6FE5"/>
    <w:rsid w:val="002B707C"/>
    <w:rsid w:val="002B7240"/>
    <w:rsid w:val="002C18CE"/>
    <w:rsid w:val="002C3F86"/>
    <w:rsid w:val="002C72D8"/>
    <w:rsid w:val="002D11FA"/>
    <w:rsid w:val="002D19A4"/>
    <w:rsid w:val="002D717E"/>
    <w:rsid w:val="002D776F"/>
    <w:rsid w:val="002E0DDF"/>
    <w:rsid w:val="002E1CDF"/>
    <w:rsid w:val="002E2470"/>
    <w:rsid w:val="002E2906"/>
    <w:rsid w:val="002E380C"/>
    <w:rsid w:val="002E4DF8"/>
    <w:rsid w:val="002E4FC7"/>
    <w:rsid w:val="002E5635"/>
    <w:rsid w:val="002E56F1"/>
    <w:rsid w:val="002E64C3"/>
    <w:rsid w:val="002E6500"/>
    <w:rsid w:val="002E6A2C"/>
    <w:rsid w:val="002F035E"/>
    <w:rsid w:val="002F0FE8"/>
    <w:rsid w:val="002F1D8C"/>
    <w:rsid w:val="002F21DA"/>
    <w:rsid w:val="002F366A"/>
    <w:rsid w:val="002F5345"/>
    <w:rsid w:val="00301F39"/>
    <w:rsid w:val="00303721"/>
    <w:rsid w:val="00303D27"/>
    <w:rsid w:val="00305E19"/>
    <w:rsid w:val="00306A81"/>
    <w:rsid w:val="00307E8A"/>
    <w:rsid w:val="00314BB2"/>
    <w:rsid w:val="00316093"/>
    <w:rsid w:val="00316F4F"/>
    <w:rsid w:val="003177D1"/>
    <w:rsid w:val="003251E9"/>
    <w:rsid w:val="00325926"/>
    <w:rsid w:val="00327A8A"/>
    <w:rsid w:val="00327BDD"/>
    <w:rsid w:val="003303A7"/>
    <w:rsid w:val="003339A3"/>
    <w:rsid w:val="00333B9D"/>
    <w:rsid w:val="00335C81"/>
    <w:rsid w:val="00336610"/>
    <w:rsid w:val="00340B01"/>
    <w:rsid w:val="00343F73"/>
    <w:rsid w:val="00345060"/>
    <w:rsid w:val="00345134"/>
    <w:rsid w:val="003451FB"/>
    <w:rsid w:val="00346F35"/>
    <w:rsid w:val="003477BB"/>
    <w:rsid w:val="00352629"/>
    <w:rsid w:val="0035323B"/>
    <w:rsid w:val="00353D19"/>
    <w:rsid w:val="003546C9"/>
    <w:rsid w:val="0035660B"/>
    <w:rsid w:val="00356DB9"/>
    <w:rsid w:val="003609D2"/>
    <w:rsid w:val="00363561"/>
    <w:rsid w:val="00363F22"/>
    <w:rsid w:val="003643E7"/>
    <w:rsid w:val="00364C1E"/>
    <w:rsid w:val="00371172"/>
    <w:rsid w:val="00373660"/>
    <w:rsid w:val="00375564"/>
    <w:rsid w:val="0037589C"/>
    <w:rsid w:val="0037610C"/>
    <w:rsid w:val="00380711"/>
    <w:rsid w:val="00383191"/>
    <w:rsid w:val="00386971"/>
    <w:rsid w:val="00386D44"/>
    <w:rsid w:val="00386DED"/>
    <w:rsid w:val="003911F7"/>
    <w:rsid w:val="003912E7"/>
    <w:rsid w:val="0039145D"/>
    <w:rsid w:val="003927AB"/>
    <w:rsid w:val="003928ED"/>
    <w:rsid w:val="00393947"/>
    <w:rsid w:val="003945AF"/>
    <w:rsid w:val="00395141"/>
    <w:rsid w:val="003A0990"/>
    <w:rsid w:val="003A2275"/>
    <w:rsid w:val="003A26E3"/>
    <w:rsid w:val="003A3194"/>
    <w:rsid w:val="003A6A4F"/>
    <w:rsid w:val="003A7088"/>
    <w:rsid w:val="003B00DF"/>
    <w:rsid w:val="003B1275"/>
    <w:rsid w:val="003B1778"/>
    <w:rsid w:val="003B3100"/>
    <w:rsid w:val="003B7626"/>
    <w:rsid w:val="003C07EC"/>
    <w:rsid w:val="003C11CB"/>
    <w:rsid w:val="003C3017"/>
    <w:rsid w:val="003C4585"/>
    <w:rsid w:val="003C53E1"/>
    <w:rsid w:val="003C64EB"/>
    <w:rsid w:val="003C75AC"/>
    <w:rsid w:val="003C75F3"/>
    <w:rsid w:val="003C78A3"/>
    <w:rsid w:val="003D1E33"/>
    <w:rsid w:val="003E1867"/>
    <w:rsid w:val="003E5729"/>
    <w:rsid w:val="003E5FE8"/>
    <w:rsid w:val="003E7ED6"/>
    <w:rsid w:val="003F22BB"/>
    <w:rsid w:val="003F39C8"/>
    <w:rsid w:val="003F4EE0"/>
    <w:rsid w:val="003F68B8"/>
    <w:rsid w:val="003F7351"/>
    <w:rsid w:val="0040209B"/>
    <w:rsid w:val="00402153"/>
    <w:rsid w:val="00402FC1"/>
    <w:rsid w:val="00404350"/>
    <w:rsid w:val="00404707"/>
    <w:rsid w:val="004056C0"/>
    <w:rsid w:val="00405E76"/>
    <w:rsid w:val="00407897"/>
    <w:rsid w:val="00411B46"/>
    <w:rsid w:val="004130D0"/>
    <w:rsid w:val="00413779"/>
    <w:rsid w:val="00421D61"/>
    <w:rsid w:val="0042348D"/>
    <w:rsid w:val="00424299"/>
    <w:rsid w:val="00425082"/>
    <w:rsid w:val="00425C63"/>
    <w:rsid w:val="0043009F"/>
    <w:rsid w:val="00431DEB"/>
    <w:rsid w:val="00433DCA"/>
    <w:rsid w:val="00436E48"/>
    <w:rsid w:val="00437240"/>
    <w:rsid w:val="00437EC3"/>
    <w:rsid w:val="00443CDF"/>
    <w:rsid w:val="00445325"/>
    <w:rsid w:val="00445A2B"/>
    <w:rsid w:val="00446B29"/>
    <w:rsid w:val="00447746"/>
    <w:rsid w:val="00453F9A"/>
    <w:rsid w:val="00460083"/>
    <w:rsid w:val="00461B6A"/>
    <w:rsid w:val="004632A8"/>
    <w:rsid w:val="00464903"/>
    <w:rsid w:val="00465DDC"/>
    <w:rsid w:val="0047166D"/>
    <w:rsid w:val="00471E91"/>
    <w:rsid w:val="0047240A"/>
    <w:rsid w:val="00474079"/>
    <w:rsid w:val="00474675"/>
    <w:rsid w:val="0047470C"/>
    <w:rsid w:val="00474BBD"/>
    <w:rsid w:val="00475687"/>
    <w:rsid w:val="00476E8D"/>
    <w:rsid w:val="0048073F"/>
    <w:rsid w:val="00482A92"/>
    <w:rsid w:val="00482D0D"/>
    <w:rsid w:val="0048683D"/>
    <w:rsid w:val="00486989"/>
    <w:rsid w:val="004955FA"/>
    <w:rsid w:val="00496AEB"/>
    <w:rsid w:val="004A045E"/>
    <w:rsid w:val="004A203E"/>
    <w:rsid w:val="004A35F9"/>
    <w:rsid w:val="004A7182"/>
    <w:rsid w:val="004B0280"/>
    <w:rsid w:val="004B1B2F"/>
    <w:rsid w:val="004B24C1"/>
    <w:rsid w:val="004B3092"/>
    <w:rsid w:val="004B32B8"/>
    <w:rsid w:val="004B3667"/>
    <w:rsid w:val="004B4872"/>
    <w:rsid w:val="004B49B1"/>
    <w:rsid w:val="004C12D1"/>
    <w:rsid w:val="004C292F"/>
    <w:rsid w:val="004C46FA"/>
    <w:rsid w:val="004C67D1"/>
    <w:rsid w:val="004C6B7E"/>
    <w:rsid w:val="004C7C09"/>
    <w:rsid w:val="004D306F"/>
    <w:rsid w:val="004D512F"/>
    <w:rsid w:val="004D71B9"/>
    <w:rsid w:val="004E1803"/>
    <w:rsid w:val="004E3689"/>
    <w:rsid w:val="004E5A47"/>
    <w:rsid w:val="004F1C24"/>
    <w:rsid w:val="004F28F6"/>
    <w:rsid w:val="004F2E9A"/>
    <w:rsid w:val="004F3862"/>
    <w:rsid w:val="004F546F"/>
    <w:rsid w:val="004F65BA"/>
    <w:rsid w:val="00500D09"/>
    <w:rsid w:val="00504C5F"/>
    <w:rsid w:val="00504D97"/>
    <w:rsid w:val="00505A1C"/>
    <w:rsid w:val="00510280"/>
    <w:rsid w:val="00513D73"/>
    <w:rsid w:val="00514A43"/>
    <w:rsid w:val="00517412"/>
    <w:rsid w:val="005174E5"/>
    <w:rsid w:val="0052017F"/>
    <w:rsid w:val="00520898"/>
    <w:rsid w:val="00522393"/>
    <w:rsid w:val="00522620"/>
    <w:rsid w:val="00525656"/>
    <w:rsid w:val="00525BF3"/>
    <w:rsid w:val="00534AAF"/>
    <w:rsid w:val="00534C02"/>
    <w:rsid w:val="00536A20"/>
    <w:rsid w:val="0054044C"/>
    <w:rsid w:val="00541055"/>
    <w:rsid w:val="00541975"/>
    <w:rsid w:val="0054264B"/>
    <w:rsid w:val="00542AEA"/>
    <w:rsid w:val="00542B90"/>
    <w:rsid w:val="00543786"/>
    <w:rsid w:val="005450F1"/>
    <w:rsid w:val="00546D0D"/>
    <w:rsid w:val="0054796B"/>
    <w:rsid w:val="0055153A"/>
    <w:rsid w:val="00551CB7"/>
    <w:rsid w:val="005521B8"/>
    <w:rsid w:val="005533D7"/>
    <w:rsid w:val="00553592"/>
    <w:rsid w:val="00553DC7"/>
    <w:rsid w:val="005541E9"/>
    <w:rsid w:val="00554B63"/>
    <w:rsid w:val="005550AF"/>
    <w:rsid w:val="005567CA"/>
    <w:rsid w:val="00557A8C"/>
    <w:rsid w:val="005600E6"/>
    <w:rsid w:val="00560F27"/>
    <w:rsid w:val="00561B44"/>
    <w:rsid w:val="00565269"/>
    <w:rsid w:val="0056544B"/>
    <w:rsid w:val="00567DD8"/>
    <w:rsid w:val="005703DE"/>
    <w:rsid w:val="005707F1"/>
    <w:rsid w:val="00577D2C"/>
    <w:rsid w:val="00581B73"/>
    <w:rsid w:val="00582222"/>
    <w:rsid w:val="00582BBE"/>
    <w:rsid w:val="0058464E"/>
    <w:rsid w:val="0059125A"/>
    <w:rsid w:val="005949DE"/>
    <w:rsid w:val="005A01CB"/>
    <w:rsid w:val="005A3659"/>
    <w:rsid w:val="005A528D"/>
    <w:rsid w:val="005A58FF"/>
    <w:rsid w:val="005A5EAF"/>
    <w:rsid w:val="005A614B"/>
    <w:rsid w:val="005A64C0"/>
    <w:rsid w:val="005B3C11"/>
    <w:rsid w:val="005B5E7E"/>
    <w:rsid w:val="005C059A"/>
    <w:rsid w:val="005C1C28"/>
    <w:rsid w:val="005C1F5A"/>
    <w:rsid w:val="005C4221"/>
    <w:rsid w:val="005C4836"/>
    <w:rsid w:val="005C5748"/>
    <w:rsid w:val="005C5992"/>
    <w:rsid w:val="005C5ACF"/>
    <w:rsid w:val="005C617B"/>
    <w:rsid w:val="005C6A45"/>
    <w:rsid w:val="005C6DB5"/>
    <w:rsid w:val="005D2296"/>
    <w:rsid w:val="005D30F1"/>
    <w:rsid w:val="005D7438"/>
    <w:rsid w:val="005E1158"/>
    <w:rsid w:val="005E19E7"/>
    <w:rsid w:val="005E2C93"/>
    <w:rsid w:val="005E3FE9"/>
    <w:rsid w:val="005E461E"/>
    <w:rsid w:val="005E7E78"/>
    <w:rsid w:val="005F0BDA"/>
    <w:rsid w:val="005F2225"/>
    <w:rsid w:val="005F2B14"/>
    <w:rsid w:val="005F307E"/>
    <w:rsid w:val="00601622"/>
    <w:rsid w:val="006017FE"/>
    <w:rsid w:val="00603C29"/>
    <w:rsid w:val="0060444F"/>
    <w:rsid w:val="00605349"/>
    <w:rsid w:val="006053AB"/>
    <w:rsid w:val="00605760"/>
    <w:rsid w:val="00610551"/>
    <w:rsid w:val="00610B15"/>
    <w:rsid w:val="00611E03"/>
    <w:rsid w:val="00613FAA"/>
    <w:rsid w:val="0061716C"/>
    <w:rsid w:val="00617868"/>
    <w:rsid w:val="00621FE3"/>
    <w:rsid w:val="006243A1"/>
    <w:rsid w:val="00632E56"/>
    <w:rsid w:val="006330CA"/>
    <w:rsid w:val="00634C5A"/>
    <w:rsid w:val="006359CF"/>
    <w:rsid w:val="00635CBA"/>
    <w:rsid w:val="0064338B"/>
    <w:rsid w:val="00646542"/>
    <w:rsid w:val="00647FA0"/>
    <w:rsid w:val="006504F4"/>
    <w:rsid w:val="00651FFB"/>
    <w:rsid w:val="0065366F"/>
    <w:rsid w:val="00654BC9"/>
    <w:rsid w:val="006552FD"/>
    <w:rsid w:val="00655F50"/>
    <w:rsid w:val="006568AD"/>
    <w:rsid w:val="00656B93"/>
    <w:rsid w:val="00656DCF"/>
    <w:rsid w:val="00656F0B"/>
    <w:rsid w:val="006613D9"/>
    <w:rsid w:val="00663733"/>
    <w:rsid w:val="00663AF3"/>
    <w:rsid w:val="00666AB0"/>
    <w:rsid w:val="00666B6C"/>
    <w:rsid w:val="00667E20"/>
    <w:rsid w:val="00670694"/>
    <w:rsid w:val="00672703"/>
    <w:rsid w:val="00675696"/>
    <w:rsid w:val="00675D53"/>
    <w:rsid w:val="0067751E"/>
    <w:rsid w:val="00682682"/>
    <w:rsid w:val="00682702"/>
    <w:rsid w:val="00683BF0"/>
    <w:rsid w:val="00683CB8"/>
    <w:rsid w:val="00687959"/>
    <w:rsid w:val="00690F3F"/>
    <w:rsid w:val="00692368"/>
    <w:rsid w:val="00695B57"/>
    <w:rsid w:val="0069658B"/>
    <w:rsid w:val="0069685F"/>
    <w:rsid w:val="006A2EBC"/>
    <w:rsid w:val="006A5EA0"/>
    <w:rsid w:val="006A783B"/>
    <w:rsid w:val="006A7B33"/>
    <w:rsid w:val="006B14AE"/>
    <w:rsid w:val="006B257E"/>
    <w:rsid w:val="006B4E13"/>
    <w:rsid w:val="006B5347"/>
    <w:rsid w:val="006B5D25"/>
    <w:rsid w:val="006B6A44"/>
    <w:rsid w:val="006B6D1F"/>
    <w:rsid w:val="006B734B"/>
    <w:rsid w:val="006B75DD"/>
    <w:rsid w:val="006C67E0"/>
    <w:rsid w:val="006C7ABA"/>
    <w:rsid w:val="006D0A13"/>
    <w:rsid w:val="006D0BE9"/>
    <w:rsid w:val="006D0D60"/>
    <w:rsid w:val="006D1122"/>
    <w:rsid w:val="006D2BE2"/>
    <w:rsid w:val="006D317E"/>
    <w:rsid w:val="006D3B1E"/>
    <w:rsid w:val="006D3C00"/>
    <w:rsid w:val="006D530D"/>
    <w:rsid w:val="006E1B6D"/>
    <w:rsid w:val="006E3675"/>
    <w:rsid w:val="006E4A7F"/>
    <w:rsid w:val="006E508C"/>
    <w:rsid w:val="006F022E"/>
    <w:rsid w:val="006F3FAC"/>
    <w:rsid w:val="0070183B"/>
    <w:rsid w:val="00701B58"/>
    <w:rsid w:val="00702D30"/>
    <w:rsid w:val="00704DF6"/>
    <w:rsid w:val="0070523C"/>
    <w:rsid w:val="00706373"/>
    <w:rsid w:val="0070639B"/>
    <w:rsid w:val="0070651C"/>
    <w:rsid w:val="00711157"/>
    <w:rsid w:val="007132A3"/>
    <w:rsid w:val="00714E64"/>
    <w:rsid w:val="0071533F"/>
    <w:rsid w:val="00716421"/>
    <w:rsid w:val="00720B1B"/>
    <w:rsid w:val="00721419"/>
    <w:rsid w:val="00721FEF"/>
    <w:rsid w:val="00722F0E"/>
    <w:rsid w:val="00723314"/>
    <w:rsid w:val="00724EFB"/>
    <w:rsid w:val="0073016B"/>
    <w:rsid w:val="00730310"/>
    <w:rsid w:val="00733C68"/>
    <w:rsid w:val="007351C5"/>
    <w:rsid w:val="00737390"/>
    <w:rsid w:val="00740198"/>
    <w:rsid w:val="007416C3"/>
    <w:rsid w:val="007419C3"/>
    <w:rsid w:val="00741E54"/>
    <w:rsid w:val="0074551B"/>
    <w:rsid w:val="00745C86"/>
    <w:rsid w:val="007467A7"/>
    <w:rsid w:val="007469DD"/>
    <w:rsid w:val="0074741B"/>
    <w:rsid w:val="0074759E"/>
    <w:rsid w:val="007478EA"/>
    <w:rsid w:val="0075415C"/>
    <w:rsid w:val="00754694"/>
    <w:rsid w:val="00755DF0"/>
    <w:rsid w:val="00756412"/>
    <w:rsid w:val="00757097"/>
    <w:rsid w:val="00760DCE"/>
    <w:rsid w:val="00761FC0"/>
    <w:rsid w:val="00763502"/>
    <w:rsid w:val="007635A3"/>
    <w:rsid w:val="00766A93"/>
    <w:rsid w:val="007719A6"/>
    <w:rsid w:val="00773226"/>
    <w:rsid w:val="00777766"/>
    <w:rsid w:val="00777B92"/>
    <w:rsid w:val="00780584"/>
    <w:rsid w:val="0078095C"/>
    <w:rsid w:val="00782595"/>
    <w:rsid w:val="00787D33"/>
    <w:rsid w:val="007913AB"/>
    <w:rsid w:val="007914F7"/>
    <w:rsid w:val="00793DC3"/>
    <w:rsid w:val="00795B30"/>
    <w:rsid w:val="00796811"/>
    <w:rsid w:val="00796EBC"/>
    <w:rsid w:val="007A0120"/>
    <w:rsid w:val="007A550A"/>
    <w:rsid w:val="007A580A"/>
    <w:rsid w:val="007B1625"/>
    <w:rsid w:val="007B383C"/>
    <w:rsid w:val="007B4DBA"/>
    <w:rsid w:val="007B6BC2"/>
    <w:rsid w:val="007B706E"/>
    <w:rsid w:val="007B71EB"/>
    <w:rsid w:val="007C035D"/>
    <w:rsid w:val="007C0C17"/>
    <w:rsid w:val="007C149B"/>
    <w:rsid w:val="007C1779"/>
    <w:rsid w:val="007C49DA"/>
    <w:rsid w:val="007C6205"/>
    <w:rsid w:val="007C686A"/>
    <w:rsid w:val="007C7024"/>
    <w:rsid w:val="007C728E"/>
    <w:rsid w:val="007D2614"/>
    <w:rsid w:val="007D2C53"/>
    <w:rsid w:val="007D324C"/>
    <w:rsid w:val="007D3C45"/>
    <w:rsid w:val="007D3D60"/>
    <w:rsid w:val="007D4B04"/>
    <w:rsid w:val="007D521C"/>
    <w:rsid w:val="007E0B67"/>
    <w:rsid w:val="007E1980"/>
    <w:rsid w:val="007E4B76"/>
    <w:rsid w:val="007E4C6E"/>
    <w:rsid w:val="007E5EA8"/>
    <w:rsid w:val="007E6069"/>
    <w:rsid w:val="007F0CF1"/>
    <w:rsid w:val="007F1282"/>
    <w:rsid w:val="007F12A5"/>
    <w:rsid w:val="007F17AB"/>
    <w:rsid w:val="007F2D74"/>
    <w:rsid w:val="007F3FB7"/>
    <w:rsid w:val="007F4CF1"/>
    <w:rsid w:val="007F55FC"/>
    <w:rsid w:val="007F758D"/>
    <w:rsid w:val="007F7D52"/>
    <w:rsid w:val="00801649"/>
    <w:rsid w:val="00803446"/>
    <w:rsid w:val="0080484A"/>
    <w:rsid w:val="00805589"/>
    <w:rsid w:val="0080654C"/>
    <w:rsid w:val="008071C6"/>
    <w:rsid w:val="00807DBA"/>
    <w:rsid w:val="00814147"/>
    <w:rsid w:val="00814C0A"/>
    <w:rsid w:val="00815D4C"/>
    <w:rsid w:val="00816AF4"/>
    <w:rsid w:val="00817A00"/>
    <w:rsid w:val="00820B95"/>
    <w:rsid w:val="008214D1"/>
    <w:rsid w:val="008219EF"/>
    <w:rsid w:val="00824AC7"/>
    <w:rsid w:val="00825AD9"/>
    <w:rsid w:val="00826CBE"/>
    <w:rsid w:val="00827CF3"/>
    <w:rsid w:val="008300CB"/>
    <w:rsid w:val="00831631"/>
    <w:rsid w:val="00831764"/>
    <w:rsid w:val="00831AAF"/>
    <w:rsid w:val="00835DB3"/>
    <w:rsid w:val="0083617B"/>
    <w:rsid w:val="00836342"/>
    <w:rsid w:val="00836A2D"/>
    <w:rsid w:val="008371BD"/>
    <w:rsid w:val="0084059F"/>
    <w:rsid w:val="00843587"/>
    <w:rsid w:val="00846033"/>
    <w:rsid w:val="00847230"/>
    <w:rsid w:val="008504A8"/>
    <w:rsid w:val="00851B58"/>
    <w:rsid w:val="0085282E"/>
    <w:rsid w:val="0085664C"/>
    <w:rsid w:val="00861CBD"/>
    <w:rsid w:val="00863E47"/>
    <w:rsid w:val="0086606E"/>
    <w:rsid w:val="0087198C"/>
    <w:rsid w:val="00872C1F"/>
    <w:rsid w:val="00873B42"/>
    <w:rsid w:val="00877A8D"/>
    <w:rsid w:val="00880D1A"/>
    <w:rsid w:val="00881158"/>
    <w:rsid w:val="008828A5"/>
    <w:rsid w:val="00884F33"/>
    <w:rsid w:val="008856D8"/>
    <w:rsid w:val="00885D07"/>
    <w:rsid w:val="00891655"/>
    <w:rsid w:val="00892E82"/>
    <w:rsid w:val="00893277"/>
    <w:rsid w:val="00893855"/>
    <w:rsid w:val="008A002C"/>
    <w:rsid w:val="008A1019"/>
    <w:rsid w:val="008A1035"/>
    <w:rsid w:val="008A1978"/>
    <w:rsid w:val="008A1B6A"/>
    <w:rsid w:val="008A488D"/>
    <w:rsid w:val="008A51C8"/>
    <w:rsid w:val="008A52E5"/>
    <w:rsid w:val="008A58A9"/>
    <w:rsid w:val="008A6E08"/>
    <w:rsid w:val="008A760C"/>
    <w:rsid w:val="008B3708"/>
    <w:rsid w:val="008B4250"/>
    <w:rsid w:val="008B5CF0"/>
    <w:rsid w:val="008B6C29"/>
    <w:rsid w:val="008C08E9"/>
    <w:rsid w:val="008C1B58"/>
    <w:rsid w:val="008C1D20"/>
    <w:rsid w:val="008C20A0"/>
    <w:rsid w:val="008C39AE"/>
    <w:rsid w:val="008C40DF"/>
    <w:rsid w:val="008C590D"/>
    <w:rsid w:val="008D3940"/>
    <w:rsid w:val="008D4560"/>
    <w:rsid w:val="008D5262"/>
    <w:rsid w:val="008D7566"/>
    <w:rsid w:val="008E031B"/>
    <w:rsid w:val="008E13EE"/>
    <w:rsid w:val="008E41AB"/>
    <w:rsid w:val="008E45EC"/>
    <w:rsid w:val="008E45EF"/>
    <w:rsid w:val="008E58E6"/>
    <w:rsid w:val="008E7029"/>
    <w:rsid w:val="008E7EF6"/>
    <w:rsid w:val="008F1F98"/>
    <w:rsid w:val="008F2790"/>
    <w:rsid w:val="008F2A0F"/>
    <w:rsid w:val="008F4A52"/>
    <w:rsid w:val="008F4BDE"/>
    <w:rsid w:val="008F60E9"/>
    <w:rsid w:val="008F6758"/>
    <w:rsid w:val="008F6E9D"/>
    <w:rsid w:val="009003DE"/>
    <w:rsid w:val="00900EF4"/>
    <w:rsid w:val="009022A9"/>
    <w:rsid w:val="009040DD"/>
    <w:rsid w:val="00904BAB"/>
    <w:rsid w:val="00905B47"/>
    <w:rsid w:val="0090628A"/>
    <w:rsid w:val="00907758"/>
    <w:rsid w:val="00907943"/>
    <w:rsid w:val="009101D5"/>
    <w:rsid w:val="00910686"/>
    <w:rsid w:val="00910FE3"/>
    <w:rsid w:val="00911391"/>
    <w:rsid w:val="0091331C"/>
    <w:rsid w:val="009137BD"/>
    <w:rsid w:val="0091757A"/>
    <w:rsid w:val="00926975"/>
    <w:rsid w:val="009279DE"/>
    <w:rsid w:val="00927F11"/>
    <w:rsid w:val="0093009A"/>
    <w:rsid w:val="00930116"/>
    <w:rsid w:val="00930CD5"/>
    <w:rsid w:val="0093140A"/>
    <w:rsid w:val="0093287D"/>
    <w:rsid w:val="009341C8"/>
    <w:rsid w:val="00937602"/>
    <w:rsid w:val="00940915"/>
    <w:rsid w:val="00941D4C"/>
    <w:rsid w:val="0094212C"/>
    <w:rsid w:val="00944121"/>
    <w:rsid w:val="00944536"/>
    <w:rsid w:val="00945FD4"/>
    <w:rsid w:val="00947DEF"/>
    <w:rsid w:val="00951C4B"/>
    <w:rsid w:val="0095378C"/>
    <w:rsid w:val="009542CD"/>
    <w:rsid w:val="00954689"/>
    <w:rsid w:val="00955858"/>
    <w:rsid w:val="00955C70"/>
    <w:rsid w:val="009574F3"/>
    <w:rsid w:val="009617C9"/>
    <w:rsid w:val="00961AA2"/>
    <w:rsid w:val="00961C93"/>
    <w:rsid w:val="00965324"/>
    <w:rsid w:val="0097032C"/>
    <w:rsid w:val="0097091E"/>
    <w:rsid w:val="00971C0D"/>
    <w:rsid w:val="00972764"/>
    <w:rsid w:val="00973CC1"/>
    <w:rsid w:val="00974541"/>
    <w:rsid w:val="0097573A"/>
    <w:rsid w:val="009760D3"/>
    <w:rsid w:val="00977132"/>
    <w:rsid w:val="00980235"/>
    <w:rsid w:val="00981A4B"/>
    <w:rsid w:val="00982250"/>
    <w:rsid w:val="00982501"/>
    <w:rsid w:val="00982B7C"/>
    <w:rsid w:val="00982EFA"/>
    <w:rsid w:val="009843C0"/>
    <w:rsid w:val="009877D3"/>
    <w:rsid w:val="00990AE9"/>
    <w:rsid w:val="00991234"/>
    <w:rsid w:val="0099131B"/>
    <w:rsid w:val="009919AF"/>
    <w:rsid w:val="0099203B"/>
    <w:rsid w:val="009942E3"/>
    <w:rsid w:val="00994E8F"/>
    <w:rsid w:val="009951DC"/>
    <w:rsid w:val="009959BB"/>
    <w:rsid w:val="00997158"/>
    <w:rsid w:val="00997161"/>
    <w:rsid w:val="009A27D3"/>
    <w:rsid w:val="009A2D22"/>
    <w:rsid w:val="009A3A7C"/>
    <w:rsid w:val="009A4C22"/>
    <w:rsid w:val="009A5D33"/>
    <w:rsid w:val="009A63A3"/>
    <w:rsid w:val="009A652F"/>
    <w:rsid w:val="009A69D0"/>
    <w:rsid w:val="009B0CEB"/>
    <w:rsid w:val="009B0FF4"/>
    <w:rsid w:val="009B16C0"/>
    <w:rsid w:val="009B2323"/>
    <w:rsid w:val="009B2ADB"/>
    <w:rsid w:val="009B366D"/>
    <w:rsid w:val="009B4DFC"/>
    <w:rsid w:val="009B55A5"/>
    <w:rsid w:val="009B5ED7"/>
    <w:rsid w:val="009B603A"/>
    <w:rsid w:val="009C0DFA"/>
    <w:rsid w:val="009C2262"/>
    <w:rsid w:val="009C2D0E"/>
    <w:rsid w:val="009C3246"/>
    <w:rsid w:val="009C3DAC"/>
    <w:rsid w:val="009C42E0"/>
    <w:rsid w:val="009D1D57"/>
    <w:rsid w:val="009D5362"/>
    <w:rsid w:val="009E1415"/>
    <w:rsid w:val="009E421F"/>
    <w:rsid w:val="009E6116"/>
    <w:rsid w:val="009E7E25"/>
    <w:rsid w:val="009E7E5A"/>
    <w:rsid w:val="009F0A63"/>
    <w:rsid w:val="009F22CF"/>
    <w:rsid w:val="009F6993"/>
    <w:rsid w:val="009F6CAC"/>
    <w:rsid w:val="00A0091E"/>
    <w:rsid w:val="00A024F4"/>
    <w:rsid w:val="00A02E43"/>
    <w:rsid w:val="00A03F59"/>
    <w:rsid w:val="00A05368"/>
    <w:rsid w:val="00A0579B"/>
    <w:rsid w:val="00A065F9"/>
    <w:rsid w:val="00A07011"/>
    <w:rsid w:val="00A07F34"/>
    <w:rsid w:val="00A103D6"/>
    <w:rsid w:val="00A129C3"/>
    <w:rsid w:val="00A134B2"/>
    <w:rsid w:val="00A22154"/>
    <w:rsid w:val="00A24058"/>
    <w:rsid w:val="00A25364"/>
    <w:rsid w:val="00A25C38"/>
    <w:rsid w:val="00A27CB4"/>
    <w:rsid w:val="00A30DEA"/>
    <w:rsid w:val="00A32F4B"/>
    <w:rsid w:val="00A36BBE"/>
    <w:rsid w:val="00A37001"/>
    <w:rsid w:val="00A37C20"/>
    <w:rsid w:val="00A40D9E"/>
    <w:rsid w:val="00A42ECA"/>
    <w:rsid w:val="00A4307A"/>
    <w:rsid w:val="00A43332"/>
    <w:rsid w:val="00A46F0F"/>
    <w:rsid w:val="00A47EBB"/>
    <w:rsid w:val="00A50B03"/>
    <w:rsid w:val="00A51CDD"/>
    <w:rsid w:val="00A56BBA"/>
    <w:rsid w:val="00A579D6"/>
    <w:rsid w:val="00A6730D"/>
    <w:rsid w:val="00A7050E"/>
    <w:rsid w:val="00A7136B"/>
    <w:rsid w:val="00A71625"/>
    <w:rsid w:val="00A71B9B"/>
    <w:rsid w:val="00A72DA2"/>
    <w:rsid w:val="00A74588"/>
    <w:rsid w:val="00A751C7"/>
    <w:rsid w:val="00A8579A"/>
    <w:rsid w:val="00A87844"/>
    <w:rsid w:val="00A928DF"/>
    <w:rsid w:val="00A95B08"/>
    <w:rsid w:val="00A95DA6"/>
    <w:rsid w:val="00AA038C"/>
    <w:rsid w:val="00AA03FE"/>
    <w:rsid w:val="00AA0CBF"/>
    <w:rsid w:val="00AA4578"/>
    <w:rsid w:val="00AA7A09"/>
    <w:rsid w:val="00AB3B50"/>
    <w:rsid w:val="00AB5B59"/>
    <w:rsid w:val="00AB68B8"/>
    <w:rsid w:val="00AB6C88"/>
    <w:rsid w:val="00AC05B1"/>
    <w:rsid w:val="00AC0AC6"/>
    <w:rsid w:val="00AC4216"/>
    <w:rsid w:val="00AC4CC7"/>
    <w:rsid w:val="00AD1FE6"/>
    <w:rsid w:val="00AD2514"/>
    <w:rsid w:val="00AD356C"/>
    <w:rsid w:val="00AD4EB8"/>
    <w:rsid w:val="00AE2914"/>
    <w:rsid w:val="00AE3931"/>
    <w:rsid w:val="00AE5C7F"/>
    <w:rsid w:val="00AE632F"/>
    <w:rsid w:val="00AE6D15"/>
    <w:rsid w:val="00AE78AA"/>
    <w:rsid w:val="00AF1F49"/>
    <w:rsid w:val="00AF21EE"/>
    <w:rsid w:val="00AF4BC4"/>
    <w:rsid w:val="00B04182"/>
    <w:rsid w:val="00B05ECF"/>
    <w:rsid w:val="00B07AE3"/>
    <w:rsid w:val="00B11430"/>
    <w:rsid w:val="00B11C42"/>
    <w:rsid w:val="00B17168"/>
    <w:rsid w:val="00B23BB1"/>
    <w:rsid w:val="00B242F4"/>
    <w:rsid w:val="00B24D1C"/>
    <w:rsid w:val="00B30481"/>
    <w:rsid w:val="00B353EB"/>
    <w:rsid w:val="00B379BE"/>
    <w:rsid w:val="00B37C5D"/>
    <w:rsid w:val="00B37DB7"/>
    <w:rsid w:val="00B4016F"/>
    <w:rsid w:val="00B407AC"/>
    <w:rsid w:val="00B40B14"/>
    <w:rsid w:val="00B4272F"/>
    <w:rsid w:val="00B439C4"/>
    <w:rsid w:val="00B43B60"/>
    <w:rsid w:val="00B4535E"/>
    <w:rsid w:val="00B45368"/>
    <w:rsid w:val="00B52A8C"/>
    <w:rsid w:val="00B54707"/>
    <w:rsid w:val="00B56973"/>
    <w:rsid w:val="00B5760B"/>
    <w:rsid w:val="00B57EC6"/>
    <w:rsid w:val="00B602EF"/>
    <w:rsid w:val="00B62F11"/>
    <w:rsid w:val="00B62F3E"/>
    <w:rsid w:val="00B636A8"/>
    <w:rsid w:val="00B665C6"/>
    <w:rsid w:val="00B70EE4"/>
    <w:rsid w:val="00B75178"/>
    <w:rsid w:val="00B758A5"/>
    <w:rsid w:val="00B7608C"/>
    <w:rsid w:val="00B774B9"/>
    <w:rsid w:val="00B805AF"/>
    <w:rsid w:val="00B86794"/>
    <w:rsid w:val="00B869EC"/>
    <w:rsid w:val="00B87821"/>
    <w:rsid w:val="00B9397A"/>
    <w:rsid w:val="00B9633D"/>
    <w:rsid w:val="00B96F9D"/>
    <w:rsid w:val="00BA221A"/>
    <w:rsid w:val="00BA2EBE"/>
    <w:rsid w:val="00BA3A9F"/>
    <w:rsid w:val="00BA48FD"/>
    <w:rsid w:val="00BB0F28"/>
    <w:rsid w:val="00BB26C8"/>
    <w:rsid w:val="00BB458A"/>
    <w:rsid w:val="00BB47C6"/>
    <w:rsid w:val="00BB53A9"/>
    <w:rsid w:val="00BB6B52"/>
    <w:rsid w:val="00BB6EC2"/>
    <w:rsid w:val="00BC59A5"/>
    <w:rsid w:val="00BC6D01"/>
    <w:rsid w:val="00BD00D3"/>
    <w:rsid w:val="00BD1659"/>
    <w:rsid w:val="00BD3AA9"/>
    <w:rsid w:val="00BD4A18"/>
    <w:rsid w:val="00BD5145"/>
    <w:rsid w:val="00BD567F"/>
    <w:rsid w:val="00BD65A1"/>
    <w:rsid w:val="00BD6DB2"/>
    <w:rsid w:val="00BD73A1"/>
    <w:rsid w:val="00BE11CF"/>
    <w:rsid w:val="00BE21AB"/>
    <w:rsid w:val="00BE3968"/>
    <w:rsid w:val="00BE3D9B"/>
    <w:rsid w:val="00BE55CB"/>
    <w:rsid w:val="00BE7067"/>
    <w:rsid w:val="00BE70D4"/>
    <w:rsid w:val="00BF2202"/>
    <w:rsid w:val="00BF2330"/>
    <w:rsid w:val="00BF3281"/>
    <w:rsid w:val="00BF329D"/>
    <w:rsid w:val="00BF617A"/>
    <w:rsid w:val="00BF67CF"/>
    <w:rsid w:val="00C01B6F"/>
    <w:rsid w:val="00C01E18"/>
    <w:rsid w:val="00C02946"/>
    <w:rsid w:val="00C0379D"/>
    <w:rsid w:val="00C03931"/>
    <w:rsid w:val="00C04941"/>
    <w:rsid w:val="00C05FE3"/>
    <w:rsid w:val="00C11549"/>
    <w:rsid w:val="00C13BBB"/>
    <w:rsid w:val="00C16F59"/>
    <w:rsid w:val="00C211DB"/>
    <w:rsid w:val="00C2136D"/>
    <w:rsid w:val="00C214EE"/>
    <w:rsid w:val="00C22E44"/>
    <w:rsid w:val="00C2314B"/>
    <w:rsid w:val="00C23A48"/>
    <w:rsid w:val="00C24971"/>
    <w:rsid w:val="00C24C8A"/>
    <w:rsid w:val="00C25355"/>
    <w:rsid w:val="00C26BE5"/>
    <w:rsid w:val="00C26E4D"/>
    <w:rsid w:val="00C27909"/>
    <w:rsid w:val="00C27B03"/>
    <w:rsid w:val="00C27CA8"/>
    <w:rsid w:val="00C300F8"/>
    <w:rsid w:val="00C314E1"/>
    <w:rsid w:val="00C34397"/>
    <w:rsid w:val="00C35FAF"/>
    <w:rsid w:val="00C36B5D"/>
    <w:rsid w:val="00C40168"/>
    <w:rsid w:val="00C40503"/>
    <w:rsid w:val="00C4095D"/>
    <w:rsid w:val="00C412B6"/>
    <w:rsid w:val="00C43EFB"/>
    <w:rsid w:val="00C51E24"/>
    <w:rsid w:val="00C56E50"/>
    <w:rsid w:val="00C601D2"/>
    <w:rsid w:val="00C610B4"/>
    <w:rsid w:val="00C6320C"/>
    <w:rsid w:val="00C65BCC"/>
    <w:rsid w:val="00C66970"/>
    <w:rsid w:val="00C76F93"/>
    <w:rsid w:val="00C802DB"/>
    <w:rsid w:val="00C8627D"/>
    <w:rsid w:val="00C8691C"/>
    <w:rsid w:val="00C92E19"/>
    <w:rsid w:val="00CA168A"/>
    <w:rsid w:val="00CA2097"/>
    <w:rsid w:val="00CA357E"/>
    <w:rsid w:val="00CA44F9"/>
    <w:rsid w:val="00CA48A2"/>
    <w:rsid w:val="00CA4A69"/>
    <w:rsid w:val="00CA6E0B"/>
    <w:rsid w:val="00CB33BC"/>
    <w:rsid w:val="00CB3683"/>
    <w:rsid w:val="00CB5FE4"/>
    <w:rsid w:val="00CB6923"/>
    <w:rsid w:val="00CB71FA"/>
    <w:rsid w:val="00CC1885"/>
    <w:rsid w:val="00CC3C5C"/>
    <w:rsid w:val="00CC3E0C"/>
    <w:rsid w:val="00CC409A"/>
    <w:rsid w:val="00CC58D3"/>
    <w:rsid w:val="00CC784D"/>
    <w:rsid w:val="00CD3237"/>
    <w:rsid w:val="00CD3A97"/>
    <w:rsid w:val="00CD4340"/>
    <w:rsid w:val="00CD718A"/>
    <w:rsid w:val="00CE2032"/>
    <w:rsid w:val="00CE5FFC"/>
    <w:rsid w:val="00CE776E"/>
    <w:rsid w:val="00CF0D50"/>
    <w:rsid w:val="00CF3D6C"/>
    <w:rsid w:val="00CF6869"/>
    <w:rsid w:val="00CF68DC"/>
    <w:rsid w:val="00CF7ECB"/>
    <w:rsid w:val="00D02660"/>
    <w:rsid w:val="00D02D28"/>
    <w:rsid w:val="00D0337B"/>
    <w:rsid w:val="00D04351"/>
    <w:rsid w:val="00D07777"/>
    <w:rsid w:val="00D079B2"/>
    <w:rsid w:val="00D07CB5"/>
    <w:rsid w:val="00D114E9"/>
    <w:rsid w:val="00D15267"/>
    <w:rsid w:val="00D17542"/>
    <w:rsid w:val="00D17B77"/>
    <w:rsid w:val="00D17CD8"/>
    <w:rsid w:val="00D2255C"/>
    <w:rsid w:val="00D2266C"/>
    <w:rsid w:val="00D22E72"/>
    <w:rsid w:val="00D25C3B"/>
    <w:rsid w:val="00D313B3"/>
    <w:rsid w:val="00D33CEC"/>
    <w:rsid w:val="00D429C6"/>
    <w:rsid w:val="00D44CDA"/>
    <w:rsid w:val="00D47748"/>
    <w:rsid w:val="00D502DD"/>
    <w:rsid w:val="00D54092"/>
    <w:rsid w:val="00D54CC3"/>
    <w:rsid w:val="00D6041A"/>
    <w:rsid w:val="00D633EB"/>
    <w:rsid w:val="00D636AE"/>
    <w:rsid w:val="00D70894"/>
    <w:rsid w:val="00D7168D"/>
    <w:rsid w:val="00D72120"/>
    <w:rsid w:val="00D76403"/>
    <w:rsid w:val="00D7684A"/>
    <w:rsid w:val="00D81F67"/>
    <w:rsid w:val="00D82FF7"/>
    <w:rsid w:val="00D844EB"/>
    <w:rsid w:val="00D844FA"/>
    <w:rsid w:val="00D847FE"/>
    <w:rsid w:val="00D84B8F"/>
    <w:rsid w:val="00D860F7"/>
    <w:rsid w:val="00D86B9C"/>
    <w:rsid w:val="00D90A39"/>
    <w:rsid w:val="00D92F3B"/>
    <w:rsid w:val="00D950BC"/>
    <w:rsid w:val="00D964EA"/>
    <w:rsid w:val="00D966D0"/>
    <w:rsid w:val="00D96763"/>
    <w:rsid w:val="00DA0C59"/>
    <w:rsid w:val="00DA3991"/>
    <w:rsid w:val="00DA72A1"/>
    <w:rsid w:val="00DA7F95"/>
    <w:rsid w:val="00DB137C"/>
    <w:rsid w:val="00DB3EE5"/>
    <w:rsid w:val="00DB5824"/>
    <w:rsid w:val="00DB6F72"/>
    <w:rsid w:val="00DB7E6C"/>
    <w:rsid w:val="00DC3C4D"/>
    <w:rsid w:val="00DC5ABB"/>
    <w:rsid w:val="00DC604D"/>
    <w:rsid w:val="00DD252A"/>
    <w:rsid w:val="00DD3984"/>
    <w:rsid w:val="00DD5826"/>
    <w:rsid w:val="00DD5A29"/>
    <w:rsid w:val="00DD5D9D"/>
    <w:rsid w:val="00DE241C"/>
    <w:rsid w:val="00DE35CB"/>
    <w:rsid w:val="00DE3D12"/>
    <w:rsid w:val="00DE70B2"/>
    <w:rsid w:val="00DF0707"/>
    <w:rsid w:val="00DF0EF0"/>
    <w:rsid w:val="00DF21E9"/>
    <w:rsid w:val="00DF22C7"/>
    <w:rsid w:val="00DF2557"/>
    <w:rsid w:val="00DF45D3"/>
    <w:rsid w:val="00DF6F2E"/>
    <w:rsid w:val="00DF7165"/>
    <w:rsid w:val="00E0003C"/>
    <w:rsid w:val="00E00902"/>
    <w:rsid w:val="00E00F14"/>
    <w:rsid w:val="00E025ED"/>
    <w:rsid w:val="00E04522"/>
    <w:rsid w:val="00E06386"/>
    <w:rsid w:val="00E075C5"/>
    <w:rsid w:val="00E076D3"/>
    <w:rsid w:val="00E11668"/>
    <w:rsid w:val="00E11E0D"/>
    <w:rsid w:val="00E122B7"/>
    <w:rsid w:val="00E12FC9"/>
    <w:rsid w:val="00E13DAD"/>
    <w:rsid w:val="00E167BB"/>
    <w:rsid w:val="00E16AEA"/>
    <w:rsid w:val="00E16FA3"/>
    <w:rsid w:val="00E2069E"/>
    <w:rsid w:val="00E22109"/>
    <w:rsid w:val="00E24EB4"/>
    <w:rsid w:val="00E25637"/>
    <w:rsid w:val="00E3005D"/>
    <w:rsid w:val="00E320ED"/>
    <w:rsid w:val="00E33AFB"/>
    <w:rsid w:val="00E33ED8"/>
    <w:rsid w:val="00E34218"/>
    <w:rsid w:val="00E34F48"/>
    <w:rsid w:val="00E37264"/>
    <w:rsid w:val="00E42B30"/>
    <w:rsid w:val="00E430A4"/>
    <w:rsid w:val="00E45641"/>
    <w:rsid w:val="00E46282"/>
    <w:rsid w:val="00E50A61"/>
    <w:rsid w:val="00E5216E"/>
    <w:rsid w:val="00E5221F"/>
    <w:rsid w:val="00E5403E"/>
    <w:rsid w:val="00E54BF2"/>
    <w:rsid w:val="00E554A1"/>
    <w:rsid w:val="00E57FCB"/>
    <w:rsid w:val="00E60485"/>
    <w:rsid w:val="00E60FA5"/>
    <w:rsid w:val="00E657C6"/>
    <w:rsid w:val="00E676BB"/>
    <w:rsid w:val="00E67711"/>
    <w:rsid w:val="00E7160F"/>
    <w:rsid w:val="00E75424"/>
    <w:rsid w:val="00E76FF1"/>
    <w:rsid w:val="00E80359"/>
    <w:rsid w:val="00E80AE5"/>
    <w:rsid w:val="00E80EFA"/>
    <w:rsid w:val="00E81206"/>
    <w:rsid w:val="00E822BD"/>
    <w:rsid w:val="00E82344"/>
    <w:rsid w:val="00E8285B"/>
    <w:rsid w:val="00E84C82"/>
    <w:rsid w:val="00E84D64"/>
    <w:rsid w:val="00E87408"/>
    <w:rsid w:val="00E875FC"/>
    <w:rsid w:val="00E90B88"/>
    <w:rsid w:val="00E90C94"/>
    <w:rsid w:val="00E90F1C"/>
    <w:rsid w:val="00E914C4"/>
    <w:rsid w:val="00E934F5"/>
    <w:rsid w:val="00E968A3"/>
    <w:rsid w:val="00E96961"/>
    <w:rsid w:val="00EA0542"/>
    <w:rsid w:val="00EA12F7"/>
    <w:rsid w:val="00EA140B"/>
    <w:rsid w:val="00EA4F6C"/>
    <w:rsid w:val="00EA52B0"/>
    <w:rsid w:val="00EA72EC"/>
    <w:rsid w:val="00EB11CB"/>
    <w:rsid w:val="00EB1C71"/>
    <w:rsid w:val="00EB275A"/>
    <w:rsid w:val="00EB57CA"/>
    <w:rsid w:val="00EB5839"/>
    <w:rsid w:val="00EB786A"/>
    <w:rsid w:val="00EC1578"/>
    <w:rsid w:val="00EC185F"/>
    <w:rsid w:val="00EC1BFC"/>
    <w:rsid w:val="00EC1C72"/>
    <w:rsid w:val="00EC1E56"/>
    <w:rsid w:val="00EC2D10"/>
    <w:rsid w:val="00EC3CC9"/>
    <w:rsid w:val="00EC680A"/>
    <w:rsid w:val="00ED0290"/>
    <w:rsid w:val="00ED0AE8"/>
    <w:rsid w:val="00ED0EE3"/>
    <w:rsid w:val="00ED0F02"/>
    <w:rsid w:val="00ED3F11"/>
    <w:rsid w:val="00ED5812"/>
    <w:rsid w:val="00ED695B"/>
    <w:rsid w:val="00ED71B4"/>
    <w:rsid w:val="00ED7C15"/>
    <w:rsid w:val="00EE25CB"/>
    <w:rsid w:val="00EE2BED"/>
    <w:rsid w:val="00EE374B"/>
    <w:rsid w:val="00EE3F0B"/>
    <w:rsid w:val="00EE5FFD"/>
    <w:rsid w:val="00EF0102"/>
    <w:rsid w:val="00EF2869"/>
    <w:rsid w:val="00EF5D15"/>
    <w:rsid w:val="00EF76AB"/>
    <w:rsid w:val="00F103D8"/>
    <w:rsid w:val="00F11BB5"/>
    <w:rsid w:val="00F12D64"/>
    <w:rsid w:val="00F1417B"/>
    <w:rsid w:val="00F14E14"/>
    <w:rsid w:val="00F17A17"/>
    <w:rsid w:val="00F20129"/>
    <w:rsid w:val="00F208A0"/>
    <w:rsid w:val="00F2115E"/>
    <w:rsid w:val="00F23E01"/>
    <w:rsid w:val="00F24AED"/>
    <w:rsid w:val="00F25E3B"/>
    <w:rsid w:val="00F266A7"/>
    <w:rsid w:val="00F301A7"/>
    <w:rsid w:val="00F30ABD"/>
    <w:rsid w:val="00F30E56"/>
    <w:rsid w:val="00F311CA"/>
    <w:rsid w:val="00F3131C"/>
    <w:rsid w:val="00F323B0"/>
    <w:rsid w:val="00F34896"/>
    <w:rsid w:val="00F34B99"/>
    <w:rsid w:val="00F34CF5"/>
    <w:rsid w:val="00F36860"/>
    <w:rsid w:val="00F370A6"/>
    <w:rsid w:val="00F371F4"/>
    <w:rsid w:val="00F451FF"/>
    <w:rsid w:val="00F45889"/>
    <w:rsid w:val="00F47BDD"/>
    <w:rsid w:val="00F51CF2"/>
    <w:rsid w:val="00F52DAB"/>
    <w:rsid w:val="00F543F0"/>
    <w:rsid w:val="00F5457E"/>
    <w:rsid w:val="00F55E3E"/>
    <w:rsid w:val="00F560AE"/>
    <w:rsid w:val="00F56CCD"/>
    <w:rsid w:val="00F57601"/>
    <w:rsid w:val="00F5795E"/>
    <w:rsid w:val="00F6307B"/>
    <w:rsid w:val="00F71994"/>
    <w:rsid w:val="00F72878"/>
    <w:rsid w:val="00F73F99"/>
    <w:rsid w:val="00F7410B"/>
    <w:rsid w:val="00F76B7B"/>
    <w:rsid w:val="00F77A55"/>
    <w:rsid w:val="00F77F45"/>
    <w:rsid w:val="00F80797"/>
    <w:rsid w:val="00F81D29"/>
    <w:rsid w:val="00F84732"/>
    <w:rsid w:val="00F8582E"/>
    <w:rsid w:val="00F87DD9"/>
    <w:rsid w:val="00F90816"/>
    <w:rsid w:val="00F90BE5"/>
    <w:rsid w:val="00F91C4D"/>
    <w:rsid w:val="00F92FD9"/>
    <w:rsid w:val="00F96B75"/>
    <w:rsid w:val="00FA16E4"/>
    <w:rsid w:val="00FA238C"/>
    <w:rsid w:val="00FA5EF7"/>
    <w:rsid w:val="00FA5FC7"/>
    <w:rsid w:val="00FA6684"/>
    <w:rsid w:val="00FA731E"/>
    <w:rsid w:val="00FA7BD0"/>
    <w:rsid w:val="00FA7E89"/>
    <w:rsid w:val="00FB03DE"/>
    <w:rsid w:val="00FB0442"/>
    <w:rsid w:val="00FB1DCF"/>
    <w:rsid w:val="00FB2B38"/>
    <w:rsid w:val="00FB52FA"/>
    <w:rsid w:val="00FB7A7D"/>
    <w:rsid w:val="00FC04F0"/>
    <w:rsid w:val="00FC6358"/>
    <w:rsid w:val="00FC6A02"/>
    <w:rsid w:val="00FC7317"/>
    <w:rsid w:val="00FD05F0"/>
    <w:rsid w:val="00FD146D"/>
    <w:rsid w:val="00FD1A89"/>
    <w:rsid w:val="00FD26CC"/>
    <w:rsid w:val="00FD320D"/>
    <w:rsid w:val="00FD420F"/>
    <w:rsid w:val="00FD49F3"/>
    <w:rsid w:val="00FD5CC2"/>
    <w:rsid w:val="00FD6600"/>
    <w:rsid w:val="00FE16B2"/>
    <w:rsid w:val="00FE1B98"/>
    <w:rsid w:val="00FE23DE"/>
    <w:rsid w:val="00FE430A"/>
    <w:rsid w:val="00FF04EA"/>
    <w:rsid w:val="01181C36"/>
    <w:rsid w:val="01247F56"/>
    <w:rsid w:val="012635FC"/>
    <w:rsid w:val="01263FC7"/>
    <w:rsid w:val="01453A14"/>
    <w:rsid w:val="01724B65"/>
    <w:rsid w:val="01A62309"/>
    <w:rsid w:val="01B23778"/>
    <w:rsid w:val="01BC1C5E"/>
    <w:rsid w:val="02B10984"/>
    <w:rsid w:val="034320A1"/>
    <w:rsid w:val="03595452"/>
    <w:rsid w:val="038B490F"/>
    <w:rsid w:val="03D40310"/>
    <w:rsid w:val="03ED16EE"/>
    <w:rsid w:val="043B5B1D"/>
    <w:rsid w:val="045819F9"/>
    <w:rsid w:val="045B7818"/>
    <w:rsid w:val="045C155D"/>
    <w:rsid w:val="04B168AC"/>
    <w:rsid w:val="04C45B1A"/>
    <w:rsid w:val="04DA0634"/>
    <w:rsid w:val="04E86B91"/>
    <w:rsid w:val="05505BF3"/>
    <w:rsid w:val="05690EF0"/>
    <w:rsid w:val="0584698F"/>
    <w:rsid w:val="05D435AC"/>
    <w:rsid w:val="05E35736"/>
    <w:rsid w:val="05E45B00"/>
    <w:rsid w:val="05E865EE"/>
    <w:rsid w:val="06B063A2"/>
    <w:rsid w:val="06B20120"/>
    <w:rsid w:val="06FF43F0"/>
    <w:rsid w:val="077020D7"/>
    <w:rsid w:val="07A62B56"/>
    <w:rsid w:val="07B641A6"/>
    <w:rsid w:val="07BB5882"/>
    <w:rsid w:val="07C66676"/>
    <w:rsid w:val="07C96084"/>
    <w:rsid w:val="07FE0A1D"/>
    <w:rsid w:val="08092E61"/>
    <w:rsid w:val="0818408F"/>
    <w:rsid w:val="083E160D"/>
    <w:rsid w:val="08513E3D"/>
    <w:rsid w:val="086F486D"/>
    <w:rsid w:val="087D1D69"/>
    <w:rsid w:val="08AE2E22"/>
    <w:rsid w:val="08D9085E"/>
    <w:rsid w:val="08E855AE"/>
    <w:rsid w:val="08EA3439"/>
    <w:rsid w:val="094D16B8"/>
    <w:rsid w:val="095011A8"/>
    <w:rsid w:val="097C2945"/>
    <w:rsid w:val="098A3660"/>
    <w:rsid w:val="09A17CB5"/>
    <w:rsid w:val="09C9255D"/>
    <w:rsid w:val="0A0F3741"/>
    <w:rsid w:val="0A2E1CDA"/>
    <w:rsid w:val="0A3C2426"/>
    <w:rsid w:val="0A6C6D2E"/>
    <w:rsid w:val="0AA63724"/>
    <w:rsid w:val="0AA74BBE"/>
    <w:rsid w:val="0AB36C03"/>
    <w:rsid w:val="0AB92128"/>
    <w:rsid w:val="0AC01560"/>
    <w:rsid w:val="0B355D23"/>
    <w:rsid w:val="0BCB0389"/>
    <w:rsid w:val="0BED0755"/>
    <w:rsid w:val="0C6D3E1F"/>
    <w:rsid w:val="0C7C53BE"/>
    <w:rsid w:val="0CAD1BE9"/>
    <w:rsid w:val="0CD463F6"/>
    <w:rsid w:val="0D1D7F74"/>
    <w:rsid w:val="0D6775BD"/>
    <w:rsid w:val="0D6D579D"/>
    <w:rsid w:val="0D7C0AD1"/>
    <w:rsid w:val="0D980EFB"/>
    <w:rsid w:val="0DAD4E1B"/>
    <w:rsid w:val="0DC4381E"/>
    <w:rsid w:val="0DDE62DB"/>
    <w:rsid w:val="0E19600D"/>
    <w:rsid w:val="0E63556C"/>
    <w:rsid w:val="0E704D73"/>
    <w:rsid w:val="0E7E6F16"/>
    <w:rsid w:val="0EB91545"/>
    <w:rsid w:val="0EC70FE9"/>
    <w:rsid w:val="0F0978F3"/>
    <w:rsid w:val="0F103A8C"/>
    <w:rsid w:val="0F3B4F3B"/>
    <w:rsid w:val="0F4B3FBB"/>
    <w:rsid w:val="0F6628E5"/>
    <w:rsid w:val="0FE97C61"/>
    <w:rsid w:val="0FF860F6"/>
    <w:rsid w:val="101B7298"/>
    <w:rsid w:val="106D49FE"/>
    <w:rsid w:val="108D6CF5"/>
    <w:rsid w:val="109776BD"/>
    <w:rsid w:val="10D12548"/>
    <w:rsid w:val="10F06A9B"/>
    <w:rsid w:val="112F5B47"/>
    <w:rsid w:val="11375191"/>
    <w:rsid w:val="11385308"/>
    <w:rsid w:val="115E5879"/>
    <w:rsid w:val="116D4312"/>
    <w:rsid w:val="118059CB"/>
    <w:rsid w:val="11E42AF1"/>
    <w:rsid w:val="127C308F"/>
    <w:rsid w:val="12943976"/>
    <w:rsid w:val="12A855F3"/>
    <w:rsid w:val="12B07A2A"/>
    <w:rsid w:val="12C71F28"/>
    <w:rsid w:val="12FF7FA4"/>
    <w:rsid w:val="130A52B4"/>
    <w:rsid w:val="130D0A92"/>
    <w:rsid w:val="131E5E73"/>
    <w:rsid w:val="13215ADB"/>
    <w:rsid w:val="13407236"/>
    <w:rsid w:val="13A6710B"/>
    <w:rsid w:val="13C07FC9"/>
    <w:rsid w:val="13E02CBD"/>
    <w:rsid w:val="143659B6"/>
    <w:rsid w:val="14843A55"/>
    <w:rsid w:val="14977C8B"/>
    <w:rsid w:val="14C73E52"/>
    <w:rsid w:val="14CB3CFD"/>
    <w:rsid w:val="14FD236B"/>
    <w:rsid w:val="150D50CC"/>
    <w:rsid w:val="1542757E"/>
    <w:rsid w:val="15560308"/>
    <w:rsid w:val="15D908D7"/>
    <w:rsid w:val="15EF71C7"/>
    <w:rsid w:val="160A44B6"/>
    <w:rsid w:val="163C0737"/>
    <w:rsid w:val="164E4CC1"/>
    <w:rsid w:val="16944D98"/>
    <w:rsid w:val="1719707D"/>
    <w:rsid w:val="174C361F"/>
    <w:rsid w:val="17697E2F"/>
    <w:rsid w:val="179D7294"/>
    <w:rsid w:val="17AA3DA1"/>
    <w:rsid w:val="17D45DD6"/>
    <w:rsid w:val="17ED2EF5"/>
    <w:rsid w:val="180E295A"/>
    <w:rsid w:val="189240DB"/>
    <w:rsid w:val="18AC6732"/>
    <w:rsid w:val="18C54C83"/>
    <w:rsid w:val="18F00047"/>
    <w:rsid w:val="193723B5"/>
    <w:rsid w:val="193A5D5C"/>
    <w:rsid w:val="19771B7E"/>
    <w:rsid w:val="19810D91"/>
    <w:rsid w:val="19BC7A77"/>
    <w:rsid w:val="19BD1423"/>
    <w:rsid w:val="1A06597E"/>
    <w:rsid w:val="1A7F7A9F"/>
    <w:rsid w:val="1B2C26D8"/>
    <w:rsid w:val="1B545B2C"/>
    <w:rsid w:val="1B5A1196"/>
    <w:rsid w:val="1B9E2247"/>
    <w:rsid w:val="1BD4596F"/>
    <w:rsid w:val="1BDB3D38"/>
    <w:rsid w:val="1BF44B7A"/>
    <w:rsid w:val="1C071B9A"/>
    <w:rsid w:val="1C3E123C"/>
    <w:rsid w:val="1C4F3780"/>
    <w:rsid w:val="1CC96E50"/>
    <w:rsid w:val="1CE47EDC"/>
    <w:rsid w:val="1D241249"/>
    <w:rsid w:val="1D541D22"/>
    <w:rsid w:val="1D7852BD"/>
    <w:rsid w:val="1DB67AAD"/>
    <w:rsid w:val="1E0C05D1"/>
    <w:rsid w:val="1E6B0FA8"/>
    <w:rsid w:val="1E81016D"/>
    <w:rsid w:val="1E8620D2"/>
    <w:rsid w:val="1EB46624"/>
    <w:rsid w:val="1EC0637A"/>
    <w:rsid w:val="1F2133E1"/>
    <w:rsid w:val="1F24294C"/>
    <w:rsid w:val="1F5A3613"/>
    <w:rsid w:val="1F6C401A"/>
    <w:rsid w:val="1F7B106C"/>
    <w:rsid w:val="1FA47FA4"/>
    <w:rsid w:val="1FAE7068"/>
    <w:rsid w:val="1FBC0EEE"/>
    <w:rsid w:val="1FFC7047"/>
    <w:rsid w:val="200C411A"/>
    <w:rsid w:val="206D37B7"/>
    <w:rsid w:val="20B272E6"/>
    <w:rsid w:val="20CF5991"/>
    <w:rsid w:val="21021B35"/>
    <w:rsid w:val="215318B0"/>
    <w:rsid w:val="217F16D0"/>
    <w:rsid w:val="21D97B35"/>
    <w:rsid w:val="21FF50C2"/>
    <w:rsid w:val="223F0E5A"/>
    <w:rsid w:val="22504689"/>
    <w:rsid w:val="22554AF2"/>
    <w:rsid w:val="22AA5B91"/>
    <w:rsid w:val="22B2663F"/>
    <w:rsid w:val="22E4684F"/>
    <w:rsid w:val="22EF6679"/>
    <w:rsid w:val="22F446D7"/>
    <w:rsid w:val="239F4DAE"/>
    <w:rsid w:val="23CA4C3B"/>
    <w:rsid w:val="23E9521A"/>
    <w:rsid w:val="2402059B"/>
    <w:rsid w:val="2409047A"/>
    <w:rsid w:val="240B0F8F"/>
    <w:rsid w:val="24237BE0"/>
    <w:rsid w:val="245A04CE"/>
    <w:rsid w:val="24753BB1"/>
    <w:rsid w:val="247814B3"/>
    <w:rsid w:val="2479115B"/>
    <w:rsid w:val="24996963"/>
    <w:rsid w:val="25695BAA"/>
    <w:rsid w:val="257F1BC3"/>
    <w:rsid w:val="259041CF"/>
    <w:rsid w:val="25C970BA"/>
    <w:rsid w:val="260E739D"/>
    <w:rsid w:val="26255551"/>
    <w:rsid w:val="263227F8"/>
    <w:rsid w:val="265F0F7A"/>
    <w:rsid w:val="26B84C71"/>
    <w:rsid w:val="26E86BFC"/>
    <w:rsid w:val="270960F4"/>
    <w:rsid w:val="274B737C"/>
    <w:rsid w:val="27567D73"/>
    <w:rsid w:val="276819AD"/>
    <w:rsid w:val="276A0C56"/>
    <w:rsid w:val="278E4F1E"/>
    <w:rsid w:val="27DC7112"/>
    <w:rsid w:val="27E4517E"/>
    <w:rsid w:val="28377FC8"/>
    <w:rsid w:val="28593D52"/>
    <w:rsid w:val="286F3F58"/>
    <w:rsid w:val="28D4727F"/>
    <w:rsid w:val="29094415"/>
    <w:rsid w:val="29223CFA"/>
    <w:rsid w:val="2930721F"/>
    <w:rsid w:val="295934AC"/>
    <w:rsid w:val="297A7283"/>
    <w:rsid w:val="299A3F39"/>
    <w:rsid w:val="29B67B1F"/>
    <w:rsid w:val="29D47E8F"/>
    <w:rsid w:val="29F45BC2"/>
    <w:rsid w:val="2A571F3F"/>
    <w:rsid w:val="2A9000A1"/>
    <w:rsid w:val="2A9A6130"/>
    <w:rsid w:val="2ABE1FBE"/>
    <w:rsid w:val="2AD510B6"/>
    <w:rsid w:val="2B1F1203"/>
    <w:rsid w:val="2B2F144E"/>
    <w:rsid w:val="2B456504"/>
    <w:rsid w:val="2B98280F"/>
    <w:rsid w:val="2C063C1D"/>
    <w:rsid w:val="2C183A38"/>
    <w:rsid w:val="2C376BD7"/>
    <w:rsid w:val="2C3D0568"/>
    <w:rsid w:val="2C7E34C1"/>
    <w:rsid w:val="2C9B1C8C"/>
    <w:rsid w:val="2D327875"/>
    <w:rsid w:val="2D377E06"/>
    <w:rsid w:val="2D566972"/>
    <w:rsid w:val="2D586BB2"/>
    <w:rsid w:val="2DBF2EE2"/>
    <w:rsid w:val="2DCE5836"/>
    <w:rsid w:val="2DE70221"/>
    <w:rsid w:val="2DE81AA4"/>
    <w:rsid w:val="2DEB19C6"/>
    <w:rsid w:val="2DFE7A51"/>
    <w:rsid w:val="2ED44E1C"/>
    <w:rsid w:val="2F1523C9"/>
    <w:rsid w:val="2F5D3701"/>
    <w:rsid w:val="2F7376A9"/>
    <w:rsid w:val="2F947791"/>
    <w:rsid w:val="300073E5"/>
    <w:rsid w:val="302F6216"/>
    <w:rsid w:val="30337F16"/>
    <w:rsid w:val="309537C1"/>
    <w:rsid w:val="30BF0274"/>
    <w:rsid w:val="30D23273"/>
    <w:rsid w:val="30E3175A"/>
    <w:rsid w:val="30FD1934"/>
    <w:rsid w:val="31117BC7"/>
    <w:rsid w:val="312B7D3C"/>
    <w:rsid w:val="31440067"/>
    <w:rsid w:val="314B1194"/>
    <w:rsid w:val="31A37E7D"/>
    <w:rsid w:val="31BA18BC"/>
    <w:rsid w:val="31F82797"/>
    <w:rsid w:val="3229553B"/>
    <w:rsid w:val="326A58F2"/>
    <w:rsid w:val="32845EA2"/>
    <w:rsid w:val="32B90B7A"/>
    <w:rsid w:val="32D10154"/>
    <w:rsid w:val="32F64C23"/>
    <w:rsid w:val="3306047F"/>
    <w:rsid w:val="330876A1"/>
    <w:rsid w:val="332A2A24"/>
    <w:rsid w:val="335E1849"/>
    <w:rsid w:val="345A2B32"/>
    <w:rsid w:val="34B232D3"/>
    <w:rsid w:val="35872D6D"/>
    <w:rsid w:val="35A41DB0"/>
    <w:rsid w:val="35CA06A5"/>
    <w:rsid w:val="35D354F2"/>
    <w:rsid w:val="364C66D0"/>
    <w:rsid w:val="366B1A5B"/>
    <w:rsid w:val="369B4F9B"/>
    <w:rsid w:val="375014D6"/>
    <w:rsid w:val="3755708C"/>
    <w:rsid w:val="37584A16"/>
    <w:rsid w:val="379569EE"/>
    <w:rsid w:val="379A40A8"/>
    <w:rsid w:val="379F4F25"/>
    <w:rsid w:val="37A00683"/>
    <w:rsid w:val="37D90437"/>
    <w:rsid w:val="37EB1F18"/>
    <w:rsid w:val="38041873"/>
    <w:rsid w:val="383C2774"/>
    <w:rsid w:val="38912CF3"/>
    <w:rsid w:val="38972B8D"/>
    <w:rsid w:val="38DE3635"/>
    <w:rsid w:val="39137979"/>
    <w:rsid w:val="39250EC2"/>
    <w:rsid w:val="3A4B6230"/>
    <w:rsid w:val="3A5D32C3"/>
    <w:rsid w:val="3A726921"/>
    <w:rsid w:val="3A82150C"/>
    <w:rsid w:val="3A9165FB"/>
    <w:rsid w:val="3A9B4BC1"/>
    <w:rsid w:val="3AAA38CC"/>
    <w:rsid w:val="3AB82715"/>
    <w:rsid w:val="3B006C01"/>
    <w:rsid w:val="3B0752BB"/>
    <w:rsid w:val="3B0868AC"/>
    <w:rsid w:val="3B7F3028"/>
    <w:rsid w:val="3B99762F"/>
    <w:rsid w:val="3BB56AC5"/>
    <w:rsid w:val="3BC1642B"/>
    <w:rsid w:val="3BC80006"/>
    <w:rsid w:val="3BD51ECF"/>
    <w:rsid w:val="3C60131B"/>
    <w:rsid w:val="3C7231E8"/>
    <w:rsid w:val="3CD951D6"/>
    <w:rsid w:val="3CE27BC9"/>
    <w:rsid w:val="3D423748"/>
    <w:rsid w:val="3D515E24"/>
    <w:rsid w:val="3D811B81"/>
    <w:rsid w:val="3DAE2E67"/>
    <w:rsid w:val="3DFC4E7F"/>
    <w:rsid w:val="3E096210"/>
    <w:rsid w:val="3E2E003E"/>
    <w:rsid w:val="3E4037CC"/>
    <w:rsid w:val="3E42660A"/>
    <w:rsid w:val="3E6D3687"/>
    <w:rsid w:val="3E7C24D6"/>
    <w:rsid w:val="3E994C46"/>
    <w:rsid w:val="3EA83171"/>
    <w:rsid w:val="3EE12B1B"/>
    <w:rsid w:val="3F2531BC"/>
    <w:rsid w:val="3F2D66A3"/>
    <w:rsid w:val="3F487C50"/>
    <w:rsid w:val="3FBC2909"/>
    <w:rsid w:val="3FCF620D"/>
    <w:rsid w:val="3FDC117A"/>
    <w:rsid w:val="401252E3"/>
    <w:rsid w:val="405E3E76"/>
    <w:rsid w:val="408B41D9"/>
    <w:rsid w:val="41077679"/>
    <w:rsid w:val="418C622D"/>
    <w:rsid w:val="41A63EBA"/>
    <w:rsid w:val="41CA769E"/>
    <w:rsid w:val="420C64C7"/>
    <w:rsid w:val="42297A6E"/>
    <w:rsid w:val="4267272E"/>
    <w:rsid w:val="42931654"/>
    <w:rsid w:val="42BB041B"/>
    <w:rsid w:val="431554DA"/>
    <w:rsid w:val="43244357"/>
    <w:rsid w:val="43901F65"/>
    <w:rsid w:val="43A041A6"/>
    <w:rsid w:val="43E3619A"/>
    <w:rsid w:val="44A1408B"/>
    <w:rsid w:val="458E2DC7"/>
    <w:rsid w:val="45EE1124"/>
    <w:rsid w:val="462F1821"/>
    <w:rsid w:val="463646A4"/>
    <w:rsid w:val="46CE47A3"/>
    <w:rsid w:val="46E129B4"/>
    <w:rsid w:val="46E20F2D"/>
    <w:rsid w:val="46EF08FC"/>
    <w:rsid w:val="46F1667F"/>
    <w:rsid w:val="47157C8D"/>
    <w:rsid w:val="471E4E0C"/>
    <w:rsid w:val="4721421A"/>
    <w:rsid w:val="47BB7FEA"/>
    <w:rsid w:val="47E261A7"/>
    <w:rsid w:val="47F652A3"/>
    <w:rsid w:val="47FA4E4E"/>
    <w:rsid w:val="484879AA"/>
    <w:rsid w:val="48501327"/>
    <w:rsid w:val="48547666"/>
    <w:rsid w:val="488A7028"/>
    <w:rsid w:val="49B03B73"/>
    <w:rsid w:val="49DC7BCE"/>
    <w:rsid w:val="4A4C284B"/>
    <w:rsid w:val="4A8457B1"/>
    <w:rsid w:val="4AAB60AE"/>
    <w:rsid w:val="4B2A369E"/>
    <w:rsid w:val="4B3025CB"/>
    <w:rsid w:val="4B35552D"/>
    <w:rsid w:val="4B5745D9"/>
    <w:rsid w:val="4B783BAD"/>
    <w:rsid w:val="4B8C24D6"/>
    <w:rsid w:val="4BB65033"/>
    <w:rsid w:val="4BF841CD"/>
    <w:rsid w:val="4C4818E9"/>
    <w:rsid w:val="4C581508"/>
    <w:rsid w:val="4C8A09D9"/>
    <w:rsid w:val="4CCE4880"/>
    <w:rsid w:val="4CE76CFB"/>
    <w:rsid w:val="4D257BE3"/>
    <w:rsid w:val="4D491B5C"/>
    <w:rsid w:val="4D8716A5"/>
    <w:rsid w:val="4DCE5139"/>
    <w:rsid w:val="4DDC6134"/>
    <w:rsid w:val="4DE04533"/>
    <w:rsid w:val="4DF60AF7"/>
    <w:rsid w:val="4E0E7335"/>
    <w:rsid w:val="4E470E84"/>
    <w:rsid w:val="4E6510F1"/>
    <w:rsid w:val="4E7445FC"/>
    <w:rsid w:val="4F0A2323"/>
    <w:rsid w:val="4F0E1211"/>
    <w:rsid w:val="4F134E85"/>
    <w:rsid w:val="4F292A6A"/>
    <w:rsid w:val="4F676951"/>
    <w:rsid w:val="4F8F6F46"/>
    <w:rsid w:val="4FB62988"/>
    <w:rsid w:val="501716A5"/>
    <w:rsid w:val="507752D3"/>
    <w:rsid w:val="508D1967"/>
    <w:rsid w:val="509B22D6"/>
    <w:rsid w:val="50BD049E"/>
    <w:rsid w:val="50BD2C6E"/>
    <w:rsid w:val="511A5A78"/>
    <w:rsid w:val="515E0AC1"/>
    <w:rsid w:val="517D3696"/>
    <w:rsid w:val="528D3EA0"/>
    <w:rsid w:val="52D01FDF"/>
    <w:rsid w:val="52EF7FBA"/>
    <w:rsid w:val="53835804"/>
    <w:rsid w:val="53A31B20"/>
    <w:rsid w:val="53B536AF"/>
    <w:rsid w:val="541E1CE5"/>
    <w:rsid w:val="54364140"/>
    <w:rsid w:val="54787223"/>
    <w:rsid w:val="54DD5081"/>
    <w:rsid w:val="552C2E21"/>
    <w:rsid w:val="553920BD"/>
    <w:rsid w:val="554E4208"/>
    <w:rsid w:val="559214DB"/>
    <w:rsid w:val="55C10D1F"/>
    <w:rsid w:val="55D21A37"/>
    <w:rsid w:val="55FF6E63"/>
    <w:rsid w:val="5624326E"/>
    <w:rsid w:val="568A5D35"/>
    <w:rsid w:val="56A771F7"/>
    <w:rsid w:val="56BA0FDC"/>
    <w:rsid w:val="56E07568"/>
    <w:rsid w:val="573C0917"/>
    <w:rsid w:val="57626D1E"/>
    <w:rsid w:val="5783153B"/>
    <w:rsid w:val="579E3CF6"/>
    <w:rsid w:val="57D4431F"/>
    <w:rsid w:val="57E73ED2"/>
    <w:rsid w:val="57EE53E1"/>
    <w:rsid w:val="58006EC2"/>
    <w:rsid w:val="58262070"/>
    <w:rsid w:val="585711D8"/>
    <w:rsid w:val="587D73E3"/>
    <w:rsid w:val="588C1F44"/>
    <w:rsid w:val="589367FA"/>
    <w:rsid w:val="58D97E3F"/>
    <w:rsid w:val="59095781"/>
    <w:rsid w:val="59214859"/>
    <w:rsid w:val="597B2CA5"/>
    <w:rsid w:val="59E436F9"/>
    <w:rsid w:val="5A212F11"/>
    <w:rsid w:val="5A415C81"/>
    <w:rsid w:val="5A5904B8"/>
    <w:rsid w:val="5A9F5F0D"/>
    <w:rsid w:val="5AAD1584"/>
    <w:rsid w:val="5ABF7C15"/>
    <w:rsid w:val="5AF2105A"/>
    <w:rsid w:val="5B712801"/>
    <w:rsid w:val="5B802232"/>
    <w:rsid w:val="5BA1125F"/>
    <w:rsid w:val="5C0D3ED5"/>
    <w:rsid w:val="5C2A5FDF"/>
    <w:rsid w:val="5C3B7CCB"/>
    <w:rsid w:val="5C445D68"/>
    <w:rsid w:val="5C4A7AAC"/>
    <w:rsid w:val="5CAA4EA4"/>
    <w:rsid w:val="5CAC6EDF"/>
    <w:rsid w:val="5CD4054E"/>
    <w:rsid w:val="5CD955B8"/>
    <w:rsid w:val="5D20306D"/>
    <w:rsid w:val="5D416ADB"/>
    <w:rsid w:val="5D783F84"/>
    <w:rsid w:val="5D911364"/>
    <w:rsid w:val="5DB720F0"/>
    <w:rsid w:val="5E0B29CA"/>
    <w:rsid w:val="5E1D50B7"/>
    <w:rsid w:val="5E275FA1"/>
    <w:rsid w:val="5E670701"/>
    <w:rsid w:val="5E714C03"/>
    <w:rsid w:val="5E960581"/>
    <w:rsid w:val="5EAF1309"/>
    <w:rsid w:val="5EC24679"/>
    <w:rsid w:val="5F187C6F"/>
    <w:rsid w:val="5F4626BA"/>
    <w:rsid w:val="5F510ED3"/>
    <w:rsid w:val="5F6B042A"/>
    <w:rsid w:val="5F7122DB"/>
    <w:rsid w:val="5F903237"/>
    <w:rsid w:val="5F965EA9"/>
    <w:rsid w:val="5FC32847"/>
    <w:rsid w:val="5FE6266C"/>
    <w:rsid w:val="5FFD676A"/>
    <w:rsid w:val="605232E4"/>
    <w:rsid w:val="6097495A"/>
    <w:rsid w:val="613F53DA"/>
    <w:rsid w:val="61D20521"/>
    <w:rsid w:val="61D940CF"/>
    <w:rsid w:val="62C9152A"/>
    <w:rsid w:val="63031D51"/>
    <w:rsid w:val="631B6D1B"/>
    <w:rsid w:val="635C5F80"/>
    <w:rsid w:val="63601D6D"/>
    <w:rsid w:val="63622D18"/>
    <w:rsid w:val="63624615"/>
    <w:rsid w:val="636E0783"/>
    <w:rsid w:val="638C2D90"/>
    <w:rsid w:val="63B23767"/>
    <w:rsid w:val="63F024E1"/>
    <w:rsid w:val="63FB22CC"/>
    <w:rsid w:val="64501414"/>
    <w:rsid w:val="645D3D91"/>
    <w:rsid w:val="64A522D0"/>
    <w:rsid w:val="64BE2899"/>
    <w:rsid w:val="64BE7EEF"/>
    <w:rsid w:val="64C04DB2"/>
    <w:rsid w:val="64F34CC3"/>
    <w:rsid w:val="6510182E"/>
    <w:rsid w:val="651C2C3A"/>
    <w:rsid w:val="65905D2A"/>
    <w:rsid w:val="65BF1C84"/>
    <w:rsid w:val="65D7646A"/>
    <w:rsid w:val="65E74233"/>
    <w:rsid w:val="65F73845"/>
    <w:rsid w:val="660A5ADC"/>
    <w:rsid w:val="66214BD4"/>
    <w:rsid w:val="663A40D2"/>
    <w:rsid w:val="668A4CA8"/>
    <w:rsid w:val="669A30F5"/>
    <w:rsid w:val="66A544EC"/>
    <w:rsid w:val="66E74C34"/>
    <w:rsid w:val="675B3DC8"/>
    <w:rsid w:val="67977BB7"/>
    <w:rsid w:val="67C33CC6"/>
    <w:rsid w:val="67F51C77"/>
    <w:rsid w:val="681B4792"/>
    <w:rsid w:val="6833032C"/>
    <w:rsid w:val="687C1283"/>
    <w:rsid w:val="68820653"/>
    <w:rsid w:val="68B65AA7"/>
    <w:rsid w:val="68CC367B"/>
    <w:rsid w:val="68EC7695"/>
    <w:rsid w:val="69BE748A"/>
    <w:rsid w:val="69BF3B13"/>
    <w:rsid w:val="69EE301F"/>
    <w:rsid w:val="69FB4B58"/>
    <w:rsid w:val="6A130A53"/>
    <w:rsid w:val="6A2738F0"/>
    <w:rsid w:val="6A2A64BE"/>
    <w:rsid w:val="6A332751"/>
    <w:rsid w:val="6A6C4FFD"/>
    <w:rsid w:val="6AAF74B8"/>
    <w:rsid w:val="6ACD7A72"/>
    <w:rsid w:val="6AE663EC"/>
    <w:rsid w:val="6B094C44"/>
    <w:rsid w:val="6B241D06"/>
    <w:rsid w:val="6B257BFC"/>
    <w:rsid w:val="6BB22FD5"/>
    <w:rsid w:val="6BC53E89"/>
    <w:rsid w:val="6BFD1BF9"/>
    <w:rsid w:val="6C0B07EF"/>
    <w:rsid w:val="6C2F15A9"/>
    <w:rsid w:val="6C3A0673"/>
    <w:rsid w:val="6C675B76"/>
    <w:rsid w:val="6C88775B"/>
    <w:rsid w:val="6D2609BB"/>
    <w:rsid w:val="6D4F4BA2"/>
    <w:rsid w:val="6D657A9C"/>
    <w:rsid w:val="6D8C5028"/>
    <w:rsid w:val="6D9B18F8"/>
    <w:rsid w:val="6DA038FA"/>
    <w:rsid w:val="6DA83526"/>
    <w:rsid w:val="6DBB329E"/>
    <w:rsid w:val="6DCF4F15"/>
    <w:rsid w:val="6DF642BA"/>
    <w:rsid w:val="6E10027F"/>
    <w:rsid w:val="6E1520C3"/>
    <w:rsid w:val="6E285047"/>
    <w:rsid w:val="6E611E9D"/>
    <w:rsid w:val="6E75315F"/>
    <w:rsid w:val="6E7B426C"/>
    <w:rsid w:val="6EE25C77"/>
    <w:rsid w:val="6EEC22A5"/>
    <w:rsid w:val="6EFC52F8"/>
    <w:rsid w:val="6F1A1FAE"/>
    <w:rsid w:val="6F252491"/>
    <w:rsid w:val="6F3A0813"/>
    <w:rsid w:val="6F406C0D"/>
    <w:rsid w:val="6F7852EE"/>
    <w:rsid w:val="6F7C1A6B"/>
    <w:rsid w:val="6F8016A0"/>
    <w:rsid w:val="6FAC1AAB"/>
    <w:rsid w:val="6FF70753"/>
    <w:rsid w:val="707415D4"/>
    <w:rsid w:val="70872C43"/>
    <w:rsid w:val="70E23117"/>
    <w:rsid w:val="711945EF"/>
    <w:rsid w:val="7164006A"/>
    <w:rsid w:val="71AF19DA"/>
    <w:rsid w:val="721B6A60"/>
    <w:rsid w:val="72506962"/>
    <w:rsid w:val="72554065"/>
    <w:rsid w:val="72562C72"/>
    <w:rsid w:val="72824C4C"/>
    <w:rsid w:val="728E4585"/>
    <w:rsid w:val="72955BF3"/>
    <w:rsid w:val="72D0314E"/>
    <w:rsid w:val="72DA6836"/>
    <w:rsid w:val="73414FDD"/>
    <w:rsid w:val="739F538A"/>
    <w:rsid w:val="74391FB5"/>
    <w:rsid w:val="74400E8A"/>
    <w:rsid w:val="74442E6C"/>
    <w:rsid w:val="74FD680C"/>
    <w:rsid w:val="758007E4"/>
    <w:rsid w:val="75AC2D42"/>
    <w:rsid w:val="75B77093"/>
    <w:rsid w:val="75C7703A"/>
    <w:rsid w:val="75D532E5"/>
    <w:rsid w:val="75D75049"/>
    <w:rsid w:val="75F03A70"/>
    <w:rsid w:val="762F0AE4"/>
    <w:rsid w:val="76671CB5"/>
    <w:rsid w:val="768B1380"/>
    <w:rsid w:val="76FD79BD"/>
    <w:rsid w:val="773470C6"/>
    <w:rsid w:val="773E627B"/>
    <w:rsid w:val="77C02D4D"/>
    <w:rsid w:val="77E71916"/>
    <w:rsid w:val="782F13D2"/>
    <w:rsid w:val="78670455"/>
    <w:rsid w:val="788440AC"/>
    <w:rsid w:val="78FF7AEF"/>
    <w:rsid w:val="79224A93"/>
    <w:rsid w:val="79502EA3"/>
    <w:rsid w:val="79775EC9"/>
    <w:rsid w:val="798E5F29"/>
    <w:rsid w:val="79A50AA4"/>
    <w:rsid w:val="79B3393D"/>
    <w:rsid w:val="79F54306"/>
    <w:rsid w:val="7A0A3CB4"/>
    <w:rsid w:val="7A1B6672"/>
    <w:rsid w:val="7A553345"/>
    <w:rsid w:val="7A6C425E"/>
    <w:rsid w:val="7A80643B"/>
    <w:rsid w:val="7AAA042A"/>
    <w:rsid w:val="7ADB7838"/>
    <w:rsid w:val="7AE861A3"/>
    <w:rsid w:val="7B212C04"/>
    <w:rsid w:val="7B3058DF"/>
    <w:rsid w:val="7B781C2C"/>
    <w:rsid w:val="7B921117"/>
    <w:rsid w:val="7C011FC0"/>
    <w:rsid w:val="7C350E43"/>
    <w:rsid w:val="7C4511BA"/>
    <w:rsid w:val="7C712FD1"/>
    <w:rsid w:val="7C9D5209"/>
    <w:rsid w:val="7CBB3DDD"/>
    <w:rsid w:val="7CC275E3"/>
    <w:rsid w:val="7D09172D"/>
    <w:rsid w:val="7D6A6A08"/>
    <w:rsid w:val="7D6B7856"/>
    <w:rsid w:val="7DAA0AFE"/>
    <w:rsid w:val="7DAE4B47"/>
    <w:rsid w:val="7DB61C4E"/>
    <w:rsid w:val="7E3C2A2D"/>
    <w:rsid w:val="7E5E3D36"/>
    <w:rsid w:val="7E904410"/>
    <w:rsid w:val="7EA61A6E"/>
    <w:rsid w:val="7F590B8E"/>
    <w:rsid w:val="7F59793D"/>
    <w:rsid w:val="7F6B1063"/>
    <w:rsid w:val="7F83619F"/>
    <w:rsid w:val="7F885933"/>
    <w:rsid w:val="7FDF6499"/>
    <w:rsid w:val="7FEA7E9C"/>
    <w:rsid w:val="7FF62E59"/>
    <w:rsid w:val="7FFC5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0"/>
    <w:qFormat/>
    <w:uiPriority w:val="0"/>
    <w:pPr>
      <w:keepNext/>
      <w:keepLines/>
      <w:numPr>
        <w:ilvl w:val="0"/>
        <w:numId w:val="1"/>
      </w:numPr>
      <w:tabs>
        <w:tab w:val="left" w:pos="360"/>
      </w:tabs>
      <w:spacing w:before="340" w:after="330" w:line="578" w:lineRule="auto"/>
      <w:outlineLvl w:val="0"/>
    </w:pPr>
    <w:rPr>
      <w:b/>
      <w:bCs/>
      <w:kern w:val="44"/>
      <w:sz w:val="44"/>
      <w:szCs w:val="44"/>
    </w:rPr>
  </w:style>
  <w:style w:type="paragraph" w:styleId="3">
    <w:name w:val="heading 2"/>
    <w:basedOn w:val="1"/>
    <w:next w:val="1"/>
    <w:link w:val="151"/>
    <w:qFormat/>
    <w:uiPriority w:val="0"/>
    <w:pPr>
      <w:keepNext/>
      <w:widowControl/>
      <w:numPr>
        <w:ilvl w:val="1"/>
        <w:numId w:val="1"/>
      </w:numPr>
      <w:tabs>
        <w:tab w:val="left" w:pos="0"/>
        <w:tab w:val="left" w:pos="360"/>
      </w:tabs>
      <w:spacing w:line="360" w:lineRule="auto"/>
      <w:jc w:val="left"/>
      <w:outlineLvl w:val="1"/>
    </w:pPr>
    <w:rPr>
      <w:rFonts w:ascii="宋体"/>
      <w:b/>
      <w:kern w:val="0"/>
      <w:szCs w:val="20"/>
    </w:rPr>
  </w:style>
  <w:style w:type="paragraph" w:styleId="4">
    <w:name w:val="heading 3"/>
    <w:basedOn w:val="1"/>
    <w:next w:val="1"/>
    <w:link w:val="152"/>
    <w:qFormat/>
    <w:uiPriority w:val="0"/>
    <w:pPr>
      <w:keepNext/>
      <w:keepLines/>
      <w:numPr>
        <w:ilvl w:val="2"/>
        <w:numId w:val="1"/>
      </w:numPr>
      <w:tabs>
        <w:tab w:val="left" w:pos="360"/>
      </w:tabs>
      <w:spacing w:before="260" w:after="260" w:line="416" w:lineRule="auto"/>
      <w:outlineLvl w:val="2"/>
    </w:pPr>
    <w:rPr>
      <w:b/>
      <w:bCs/>
      <w:sz w:val="32"/>
      <w:szCs w:val="32"/>
    </w:rPr>
  </w:style>
  <w:style w:type="character" w:default="1" w:styleId="42">
    <w:name w:val="Default Paragraph Font"/>
    <w:semiHidden/>
    <w:unhideWhenUsed/>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annotation text"/>
    <w:basedOn w:val="1"/>
    <w:link w:val="163"/>
    <w:qFormat/>
    <w:uiPriority w:val="0"/>
    <w:pPr>
      <w:jc w:val="left"/>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Body Text"/>
    <w:basedOn w:val="1"/>
    <w:link w:val="147"/>
    <w:qFormat/>
    <w:uiPriority w:val="0"/>
    <w:pPr>
      <w:spacing w:after="120"/>
    </w:pPr>
  </w:style>
  <w:style w:type="paragraph" w:styleId="13">
    <w:name w:val="Body Text Indent"/>
    <w:basedOn w:val="1"/>
    <w:link w:val="146"/>
    <w:qFormat/>
    <w:uiPriority w:val="0"/>
    <w:pPr>
      <w:spacing w:line="600" w:lineRule="exact"/>
      <w:ind w:firstLine="480"/>
    </w:pPr>
    <w:rPr>
      <w:rFonts w:ascii="宋体" w:hAnsi="宋体"/>
      <w:szCs w:val="20"/>
    </w:rPr>
  </w:style>
  <w:style w:type="paragraph" w:styleId="14">
    <w:name w:val="index 4"/>
    <w:basedOn w:val="1"/>
    <w:next w:val="1"/>
    <w:qFormat/>
    <w:uiPriority w:val="0"/>
    <w:pPr>
      <w:ind w:left="840" w:hanging="210"/>
      <w:jc w:val="left"/>
    </w:pPr>
    <w:rPr>
      <w:rFonts w:ascii="Calibri" w:hAnsi="Calibri"/>
      <w:sz w:val="20"/>
      <w:szCs w:val="20"/>
    </w:rPr>
  </w:style>
  <w:style w:type="paragraph" w:styleId="15">
    <w:name w:val="toc 5"/>
    <w:basedOn w:val="1"/>
    <w:next w:val="1"/>
    <w:qFormat/>
    <w:uiPriority w:val="39"/>
    <w:pPr>
      <w:tabs>
        <w:tab w:val="right" w:leader="dot" w:pos="9241"/>
      </w:tabs>
      <w:ind w:firstLine="300" w:firstLineChars="300"/>
      <w:jc w:val="left"/>
    </w:pPr>
    <w:rPr>
      <w:rFonts w:ascii="宋体"/>
      <w:szCs w:val="21"/>
    </w:rPr>
  </w:style>
  <w:style w:type="paragraph" w:styleId="16">
    <w:name w:val="toc 3"/>
    <w:basedOn w:val="1"/>
    <w:next w:val="1"/>
    <w:qFormat/>
    <w:uiPriority w:val="39"/>
    <w:pPr>
      <w:tabs>
        <w:tab w:val="right" w:leader="dot" w:pos="9241"/>
      </w:tabs>
      <w:ind w:firstLine="102" w:firstLineChars="100"/>
      <w:jc w:val="left"/>
    </w:pPr>
    <w:rPr>
      <w:rFonts w:ascii="宋体"/>
      <w:szCs w:val="21"/>
    </w:rPr>
  </w:style>
  <w:style w:type="paragraph" w:styleId="17">
    <w:name w:val="Plain Text"/>
    <w:basedOn w:val="1"/>
    <w:link w:val="159"/>
    <w:qFormat/>
    <w:uiPriority w:val="0"/>
    <w:rPr>
      <w:rFonts w:ascii="宋体" w:hAnsi="Courier New" w:cs="Courier New"/>
      <w:szCs w:val="21"/>
    </w:rPr>
  </w:style>
  <w:style w:type="paragraph" w:styleId="18">
    <w:name w:val="toc 8"/>
    <w:basedOn w:val="1"/>
    <w:next w:val="1"/>
    <w:qFormat/>
    <w:uiPriority w:val="39"/>
    <w:pPr>
      <w:tabs>
        <w:tab w:val="right" w:leader="dot" w:pos="9241"/>
      </w:tabs>
      <w:ind w:firstLine="607" w:firstLineChars="600"/>
      <w:jc w:val="left"/>
    </w:pPr>
    <w:rPr>
      <w:rFonts w:ascii="宋体"/>
      <w:szCs w:val="21"/>
    </w:rPr>
  </w:style>
  <w:style w:type="paragraph" w:styleId="19">
    <w:name w:val="index 3"/>
    <w:basedOn w:val="1"/>
    <w:next w:val="1"/>
    <w:qFormat/>
    <w:uiPriority w:val="0"/>
    <w:pPr>
      <w:ind w:left="630" w:hanging="210"/>
      <w:jc w:val="left"/>
    </w:pPr>
    <w:rPr>
      <w:rFonts w:ascii="Calibri" w:hAnsi="Calibri"/>
      <w:sz w:val="20"/>
      <w:szCs w:val="20"/>
    </w:rPr>
  </w:style>
  <w:style w:type="paragraph" w:styleId="20">
    <w:name w:val="Date"/>
    <w:basedOn w:val="1"/>
    <w:next w:val="1"/>
    <w:link w:val="162"/>
    <w:qFormat/>
    <w:uiPriority w:val="0"/>
    <w:pPr>
      <w:ind w:left="100" w:leftChars="2500"/>
    </w:pPr>
  </w:style>
  <w:style w:type="paragraph" w:styleId="21">
    <w:name w:val="endnote text"/>
    <w:basedOn w:val="1"/>
    <w:semiHidden/>
    <w:qFormat/>
    <w:uiPriority w:val="0"/>
    <w:pPr>
      <w:snapToGrid w:val="0"/>
      <w:jc w:val="left"/>
    </w:pPr>
  </w:style>
  <w:style w:type="paragraph" w:styleId="22">
    <w:name w:val="Balloon Text"/>
    <w:basedOn w:val="1"/>
    <w:link w:val="149"/>
    <w:qFormat/>
    <w:uiPriority w:val="0"/>
    <w:rPr>
      <w:sz w:val="18"/>
      <w:szCs w:val="18"/>
    </w:rPr>
  </w:style>
  <w:style w:type="paragraph" w:styleId="23">
    <w:name w:val="footer"/>
    <w:basedOn w:val="1"/>
    <w:link w:val="160"/>
    <w:qFormat/>
    <w:uiPriority w:val="99"/>
    <w:pPr>
      <w:snapToGrid w:val="0"/>
      <w:ind w:right="210" w:rightChars="100"/>
      <w:jc w:val="right"/>
    </w:pPr>
    <w:rPr>
      <w:sz w:val="18"/>
      <w:szCs w:val="18"/>
    </w:rPr>
  </w:style>
  <w:style w:type="paragraph" w:styleId="24">
    <w:name w:val="header"/>
    <w:basedOn w:val="1"/>
    <w:qFormat/>
    <w:uiPriority w:val="0"/>
    <w:pPr>
      <w:snapToGrid w:val="0"/>
      <w:jc w:val="left"/>
    </w:pPr>
    <w:rPr>
      <w:sz w:val="18"/>
      <w:szCs w:val="18"/>
    </w:rPr>
  </w:style>
  <w:style w:type="paragraph" w:styleId="25">
    <w:name w:val="toc 1"/>
    <w:basedOn w:val="1"/>
    <w:next w:val="1"/>
    <w:qFormat/>
    <w:uiPriority w:val="39"/>
    <w:pPr>
      <w:tabs>
        <w:tab w:val="right" w:leader="dot" w:pos="9241"/>
      </w:tabs>
      <w:spacing w:beforeLines="25" w:afterLines="25"/>
      <w:jc w:val="left"/>
    </w:pPr>
    <w:rPr>
      <w:rFonts w:ascii="宋体"/>
      <w:szCs w:val="21"/>
    </w:rPr>
  </w:style>
  <w:style w:type="paragraph" w:styleId="26">
    <w:name w:val="toc 4"/>
    <w:basedOn w:val="1"/>
    <w:next w:val="1"/>
    <w:qFormat/>
    <w:uiPriority w:val="39"/>
    <w:pPr>
      <w:tabs>
        <w:tab w:val="right" w:leader="dot" w:pos="9241"/>
      </w:tabs>
      <w:ind w:firstLine="198" w:firstLineChars="200"/>
      <w:jc w:val="left"/>
    </w:pPr>
    <w:rPr>
      <w:rFonts w:ascii="宋体"/>
      <w:szCs w:val="21"/>
    </w:rPr>
  </w:style>
  <w:style w:type="paragraph" w:styleId="27">
    <w:name w:val="index heading"/>
    <w:basedOn w:val="1"/>
    <w:next w:val="28"/>
    <w:qFormat/>
    <w:uiPriority w:val="0"/>
    <w:pPr>
      <w:spacing w:before="120" w:after="120"/>
      <w:jc w:val="center"/>
    </w:pPr>
    <w:rPr>
      <w:rFonts w:ascii="Calibri" w:hAnsi="Calibri"/>
      <w:b/>
      <w:bCs/>
      <w:iCs/>
      <w:szCs w:val="20"/>
    </w:rPr>
  </w:style>
  <w:style w:type="paragraph" w:styleId="28">
    <w:name w:val="index 1"/>
    <w:basedOn w:val="1"/>
    <w:next w:val="29"/>
    <w:qFormat/>
    <w:uiPriority w:val="0"/>
    <w:pPr>
      <w:tabs>
        <w:tab w:val="right" w:leader="dot" w:pos="9299"/>
      </w:tabs>
      <w:jc w:val="left"/>
    </w:pPr>
    <w:rPr>
      <w:rFonts w:ascii="宋体"/>
      <w:szCs w:val="21"/>
    </w:rPr>
  </w:style>
  <w:style w:type="paragraph" w:customStyle="1" w:styleId="29">
    <w:name w:val="段"/>
    <w:link w:val="5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0">
    <w:name w:val="footnote text"/>
    <w:basedOn w:val="1"/>
    <w:qFormat/>
    <w:uiPriority w:val="0"/>
    <w:pPr>
      <w:numPr>
        <w:ilvl w:val="0"/>
        <w:numId w:val="2"/>
      </w:numPr>
      <w:snapToGrid w:val="0"/>
      <w:jc w:val="left"/>
    </w:pPr>
    <w:rPr>
      <w:rFonts w:ascii="宋体"/>
      <w:sz w:val="18"/>
      <w:szCs w:val="18"/>
    </w:rPr>
  </w:style>
  <w:style w:type="paragraph" w:styleId="31">
    <w:name w:val="toc 6"/>
    <w:basedOn w:val="1"/>
    <w:next w:val="1"/>
    <w:qFormat/>
    <w:uiPriority w:val="39"/>
    <w:pPr>
      <w:tabs>
        <w:tab w:val="right" w:leader="dot" w:pos="9241"/>
      </w:tabs>
      <w:ind w:firstLine="403" w:firstLineChars="400"/>
      <w:jc w:val="left"/>
    </w:pPr>
    <w:rPr>
      <w:rFonts w:ascii="宋体"/>
      <w:szCs w:val="21"/>
    </w:rPr>
  </w:style>
  <w:style w:type="paragraph" w:styleId="32">
    <w:name w:val="index 7"/>
    <w:basedOn w:val="1"/>
    <w:next w:val="1"/>
    <w:qFormat/>
    <w:uiPriority w:val="0"/>
    <w:pPr>
      <w:ind w:left="1470" w:hanging="210"/>
      <w:jc w:val="left"/>
    </w:pPr>
    <w:rPr>
      <w:rFonts w:ascii="Calibri" w:hAnsi="Calibri"/>
      <w:sz w:val="20"/>
      <w:szCs w:val="20"/>
    </w:rPr>
  </w:style>
  <w:style w:type="paragraph" w:styleId="33">
    <w:name w:val="index 9"/>
    <w:basedOn w:val="1"/>
    <w:next w:val="1"/>
    <w:qFormat/>
    <w:uiPriority w:val="0"/>
    <w:pPr>
      <w:ind w:left="1890" w:hanging="210"/>
      <w:jc w:val="left"/>
    </w:pPr>
    <w:rPr>
      <w:rFonts w:ascii="Calibri" w:hAnsi="Calibri"/>
      <w:sz w:val="20"/>
      <w:szCs w:val="20"/>
    </w:rPr>
  </w:style>
  <w:style w:type="paragraph" w:styleId="34">
    <w:name w:val="toc 2"/>
    <w:basedOn w:val="1"/>
    <w:next w:val="1"/>
    <w:qFormat/>
    <w:uiPriority w:val="39"/>
    <w:pPr>
      <w:tabs>
        <w:tab w:val="right" w:leader="dot" w:pos="9241"/>
      </w:tabs>
    </w:pPr>
    <w:rPr>
      <w:rFonts w:ascii="宋体"/>
      <w:szCs w:val="21"/>
    </w:rPr>
  </w:style>
  <w:style w:type="paragraph" w:styleId="35">
    <w:name w:val="toc 9"/>
    <w:basedOn w:val="1"/>
    <w:next w:val="1"/>
    <w:qFormat/>
    <w:uiPriority w:val="39"/>
    <w:pPr>
      <w:ind w:left="1470"/>
      <w:jc w:val="left"/>
    </w:pPr>
    <w:rPr>
      <w:sz w:val="20"/>
      <w:szCs w:val="20"/>
    </w:rPr>
  </w:style>
  <w:style w:type="paragraph" w:styleId="36">
    <w:name w:val="HTML Preformatted"/>
    <w:basedOn w:val="1"/>
    <w:link w:val="1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qFormat/>
    <w:uiPriority w:val="99"/>
    <w:pPr>
      <w:spacing w:beforeAutospacing="1" w:afterAutospacing="1"/>
      <w:jc w:val="left"/>
    </w:pPr>
    <w:rPr>
      <w:kern w:val="0"/>
      <w:sz w:val="24"/>
    </w:rPr>
  </w:style>
  <w:style w:type="paragraph" w:styleId="38">
    <w:name w:val="index 2"/>
    <w:basedOn w:val="1"/>
    <w:next w:val="1"/>
    <w:qFormat/>
    <w:uiPriority w:val="0"/>
    <w:pPr>
      <w:ind w:left="420" w:hanging="210"/>
      <w:jc w:val="left"/>
    </w:pPr>
    <w:rPr>
      <w:rFonts w:ascii="Calibri" w:hAnsi="Calibri"/>
      <w:sz w:val="20"/>
      <w:szCs w:val="20"/>
    </w:rPr>
  </w:style>
  <w:style w:type="paragraph" w:styleId="39">
    <w:name w:val="annotation subject"/>
    <w:basedOn w:val="10"/>
    <w:next w:val="10"/>
    <w:link w:val="164"/>
    <w:qFormat/>
    <w:uiPriority w:val="0"/>
    <w:rPr>
      <w:b/>
      <w:bCs/>
    </w:rPr>
  </w:style>
  <w:style w:type="table" w:styleId="41">
    <w:name w:val="Table Grid"/>
    <w:basedOn w:val="40"/>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3">
    <w:name w:val="endnote reference"/>
    <w:basedOn w:val="42"/>
    <w:semiHidden/>
    <w:qFormat/>
    <w:uiPriority w:val="0"/>
    <w:rPr>
      <w:vertAlign w:val="superscript"/>
    </w:rPr>
  </w:style>
  <w:style w:type="character" w:styleId="44">
    <w:name w:val="page number"/>
    <w:basedOn w:val="42"/>
    <w:qFormat/>
    <w:uiPriority w:val="0"/>
    <w:rPr>
      <w:rFonts w:ascii="Times New Roman" w:hAnsi="Times New Roman" w:eastAsia="宋体"/>
      <w:sz w:val="18"/>
    </w:rPr>
  </w:style>
  <w:style w:type="character" w:styleId="45">
    <w:name w:val="FollowedHyperlink"/>
    <w:basedOn w:val="42"/>
    <w:qFormat/>
    <w:uiPriority w:val="0"/>
    <w:rPr>
      <w:color w:val="800080"/>
      <w:u w:val="single"/>
    </w:rPr>
  </w:style>
  <w:style w:type="character" w:styleId="46">
    <w:name w:val="Hyperlink"/>
    <w:basedOn w:val="42"/>
    <w:qFormat/>
    <w:uiPriority w:val="99"/>
    <w:rPr>
      <w:color w:val="0000FF"/>
      <w:spacing w:val="0"/>
      <w:w w:val="100"/>
      <w:szCs w:val="21"/>
      <w:u w:val="single"/>
    </w:rPr>
  </w:style>
  <w:style w:type="character" w:styleId="47">
    <w:name w:val="annotation reference"/>
    <w:basedOn w:val="42"/>
    <w:qFormat/>
    <w:uiPriority w:val="0"/>
    <w:rPr>
      <w:sz w:val="21"/>
      <w:szCs w:val="21"/>
    </w:rPr>
  </w:style>
  <w:style w:type="character" w:styleId="48">
    <w:name w:val="footnote reference"/>
    <w:basedOn w:val="42"/>
    <w:semiHidden/>
    <w:qFormat/>
    <w:uiPriority w:val="0"/>
    <w:rPr>
      <w:vertAlign w:val="superscript"/>
    </w:rPr>
  </w:style>
  <w:style w:type="paragraph" w:customStyle="1" w:styleId="49">
    <w:name w:val="样式2"/>
    <w:basedOn w:val="50"/>
    <w:link w:val="148"/>
    <w:qFormat/>
    <w:uiPriority w:val="0"/>
    <w:pPr>
      <w:numPr>
        <w:ilvl w:val="0"/>
        <w:numId w:val="0"/>
      </w:numPr>
      <w:spacing w:beforeLines="50" w:afterLines="50"/>
      <w:outlineLvl w:val="0"/>
    </w:pPr>
  </w:style>
  <w:style w:type="paragraph" w:customStyle="1" w:styleId="50">
    <w:name w:val="章标题"/>
    <w:next w:val="29"/>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character" w:customStyle="1" w:styleId="51">
    <w:name w:val="段 Char"/>
    <w:basedOn w:val="42"/>
    <w:link w:val="29"/>
    <w:qFormat/>
    <w:uiPriority w:val="0"/>
    <w:rPr>
      <w:rFonts w:ascii="宋体"/>
      <w:sz w:val="21"/>
      <w:lang w:val="en-US" w:eastAsia="zh-CN" w:bidi="ar-SA"/>
    </w:rPr>
  </w:style>
  <w:style w:type="paragraph" w:customStyle="1" w:styleId="52">
    <w:name w:val="一级条标题"/>
    <w:next w:val="29"/>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5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5">
    <w:name w:val="二级条标题"/>
    <w:basedOn w:val="52"/>
    <w:next w:val="29"/>
    <w:qFormat/>
    <w:uiPriority w:val="0"/>
    <w:pPr>
      <w:numPr>
        <w:ilvl w:val="2"/>
      </w:numPr>
      <w:spacing w:before="50" w:after="50"/>
      <w:outlineLvl w:val="3"/>
    </w:pPr>
  </w:style>
  <w:style w:type="paragraph" w:customStyle="1" w:styleId="5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7">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58">
    <w:name w:val="列项●（二级）"/>
    <w:qFormat/>
    <w:uiPriority w:val="0"/>
    <w:pPr>
      <w:numPr>
        <w:ilvl w:val="1"/>
        <w:numId w:val="4"/>
      </w:numPr>
      <w:tabs>
        <w:tab w:val="left" w:pos="840"/>
        <w:tab w:val="clear" w:pos="760"/>
      </w:tabs>
      <w:jc w:val="both"/>
    </w:pPr>
    <w:rPr>
      <w:rFonts w:ascii="宋体" w:hAnsi="Times New Roman" w:eastAsia="宋体" w:cs="Times New Roman"/>
      <w:sz w:val="21"/>
      <w:lang w:val="en-US" w:eastAsia="zh-CN" w:bidi="ar-SA"/>
    </w:rPr>
  </w:style>
  <w:style w:type="paragraph" w:customStyle="1" w:styleId="59">
    <w:name w:val="目次、标准名称标题"/>
    <w:basedOn w:val="1"/>
    <w:next w:val="2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0">
    <w:name w:val="三级条标题"/>
    <w:basedOn w:val="55"/>
    <w:next w:val="29"/>
    <w:qFormat/>
    <w:uiPriority w:val="0"/>
    <w:pPr>
      <w:numPr>
        <w:ilvl w:val="3"/>
      </w:numPr>
      <w:outlineLvl w:val="4"/>
    </w:pPr>
  </w:style>
  <w:style w:type="paragraph" w:customStyle="1" w:styleId="61">
    <w:name w:val="示例"/>
    <w:next w:val="62"/>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6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4">
    <w:name w:val="四级条标题"/>
    <w:basedOn w:val="60"/>
    <w:next w:val="29"/>
    <w:qFormat/>
    <w:uiPriority w:val="0"/>
    <w:pPr>
      <w:numPr>
        <w:ilvl w:val="4"/>
      </w:numPr>
      <w:outlineLvl w:val="5"/>
    </w:pPr>
  </w:style>
  <w:style w:type="paragraph" w:customStyle="1" w:styleId="65">
    <w:name w:val="五级条标题"/>
    <w:basedOn w:val="64"/>
    <w:next w:val="29"/>
    <w:qFormat/>
    <w:uiPriority w:val="0"/>
    <w:pPr>
      <w:numPr>
        <w:ilvl w:val="5"/>
      </w:numPr>
      <w:outlineLvl w:val="6"/>
    </w:pPr>
  </w:style>
  <w:style w:type="paragraph" w:customStyle="1" w:styleId="66">
    <w:name w:val="注："/>
    <w:next w:val="29"/>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7">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9">
    <w:name w:val="列项◆（三级）"/>
    <w:basedOn w:val="1"/>
    <w:qFormat/>
    <w:uiPriority w:val="0"/>
    <w:pPr>
      <w:numPr>
        <w:ilvl w:val="2"/>
        <w:numId w:val="4"/>
      </w:numPr>
    </w:pPr>
    <w:rPr>
      <w:rFonts w:ascii="宋体"/>
      <w:szCs w:val="21"/>
    </w:rPr>
  </w:style>
  <w:style w:type="paragraph" w:customStyle="1" w:styleId="7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71">
    <w:name w:val="示例×："/>
    <w:basedOn w:val="50"/>
    <w:qFormat/>
    <w:uiPriority w:val="0"/>
    <w:pPr>
      <w:numPr>
        <w:numId w:val="0"/>
      </w:numPr>
      <w:spacing w:beforeLines="0" w:afterLines="0"/>
      <w:ind w:firstLine="363"/>
      <w:outlineLvl w:val="9"/>
    </w:pPr>
    <w:rPr>
      <w:rFonts w:ascii="宋体" w:eastAsia="宋体"/>
      <w:sz w:val="18"/>
      <w:szCs w:val="18"/>
    </w:rPr>
  </w:style>
  <w:style w:type="paragraph" w:customStyle="1" w:styleId="72">
    <w:name w:val="二级无"/>
    <w:basedOn w:val="55"/>
    <w:qFormat/>
    <w:uiPriority w:val="0"/>
    <w:pPr>
      <w:spacing w:beforeLines="0" w:afterLines="0"/>
    </w:pPr>
    <w:rPr>
      <w:rFonts w:ascii="宋体" w:eastAsia="宋体"/>
    </w:rPr>
  </w:style>
  <w:style w:type="paragraph" w:customStyle="1" w:styleId="73">
    <w:name w:val="注：（正文）"/>
    <w:basedOn w:val="66"/>
    <w:next w:val="29"/>
    <w:qFormat/>
    <w:uiPriority w:val="0"/>
  </w:style>
  <w:style w:type="paragraph" w:customStyle="1" w:styleId="74">
    <w:name w:val="注×：（正文）"/>
    <w:qFormat/>
    <w:uiPriority w:val="0"/>
    <w:pPr>
      <w:numPr>
        <w:ilvl w:val="0"/>
        <w:numId w:val="6"/>
      </w:numPr>
      <w:jc w:val="both"/>
    </w:pPr>
    <w:rPr>
      <w:rFonts w:ascii="宋体" w:hAnsi="Times New Roman" w:eastAsia="宋体" w:cs="Times New Roman"/>
      <w:sz w:val="18"/>
      <w:szCs w:val="18"/>
      <w:lang w:val="en-US" w:eastAsia="zh-CN" w:bidi="ar-SA"/>
    </w:rPr>
  </w:style>
  <w:style w:type="paragraph" w:customStyle="1" w:styleId="7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8">
    <w:name w:val="标准书眉_偶数页"/>
    <w:basedOn w:val="54"/>
    <w:next w:val="1"/>
    <w:qFormat/>
    <w:uiPriority w:val="0"/>
    <w:pPr>
      <w:jc w:val="left"/>
    </w:pPr>
  </w:style>
  <w:style w:type="paragraph" w:customStyle="1" w:styleId="79">
    <w:name w:val="标准书眉一"/>
    <w:qFormat/>
    <w:uiPriority w:val="0"/>
    <w:pPr>
      <w:jc w:val="both"/>
    </w:pPr>
    <w:rPr>
      <w:rFonts w:ascii="Times New Roman" w:hAnsi="Times New Roman" w:eastAsia="宋体" w:cs="Times New Roman"/>
      <w:lang w:val="en-US" w:eastAsia="zh-CN" w:bidi="ar-SA"/>
    </w:rPr>
  </w:style>
  <w:style w:type="paragraph" w:customStyle="1" w:styleId="80">
    <w:name w:val="参考文献"/>
    <w:basedOn w:val="1"/>
    <w:next w:val="29"/>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1">
    <w:name w:val="参考文献、索引标题"/>
    <w:basedOn w:val="1"/>
    <w:next w:val="29"/>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2">
    <w:name w:val="发布"/>
    <w:basedOn w:val="42"/>
    <w:qFormat/>
    <w:uiPriority w:val="0"/>
    <w:rPr>
      <w:rFonts w:ascii="黑体" w:eastAsia="黑体"/>
      <w:spacing w:val="85"/>
      <w:w w:val="100"/>
      <w:position w:val="3"/>
      <w:sz w:val="28"/>
      <w:szCs w:val="28"/>
    </w:rPr>
  </w:style>
  <w:style w:type="paragraph" w:customStyle="1" w:styleId="83">
    <w:name w:val="发布部门"/>
    <w:next w:val="29"/>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8">
    <w:name w:val="封面标准英文名称"/>
    <w:basedOn w:val="87"/>
    <w:qFormat/>
    <w:uiPriority w:val="0"/>
    <w:pPr>
      <w:framePr w:wrap="around"/>
      <w:spacing w:before="370" w:line="400" w:lineRule="exact"/>
    </w:pPr>
    <w:rPr>
      <w:rFonts w:ascii="Times New Roman"/>
      <w:sz w:val="28"/>
      <w:szCs w:val="28"/>
    </w:rPr>
  </w:style>
  <w:style w:type="paragraph" w:customStyle="1" w:styleId="89">
    <w:name w:val="封面一致性程度标识"/>
    <w:basedOn w:val="88"/>
    <w:qFormat/>
    <w:uiPriority w:val="0"/>
    <w:pPr>
      <w:framePr w:wrap="around"/>
      <w:spacing w:before="440"/>
    </w:pPr>
    <w:rPr>
      <w:rFonts w:ascii="宋体" w:eastAsia="宋体"/>
    </w:rPr>
  </w:style>
  <w:style w:type="paragraph" w:customStyle="1" w:styleId="90">
    <w:name w:val="封面标准文稿类别"/>
    <w:basedOn w:val="89"/>
    <w:qFormat/>
    <w:uiPriority w:val="0"/>
    <w:pPr>
      <w:framePr w:wrap="around"/>
      <w:spacing w:after="160" w:line="240" w:lineRule="auto"/>
    </w:pPr>
    <w:rPr>
      <w:sz w:val="24"/>
    </w:rPr>
  </w:style>
  <w:style w:type="paragraph" w:customStyle="1" w:styleId="91">
    <w:name w:val="封面标准文稿编辑信息"/>
    <w:basedOn w:val="90"/>
    <w:qFormat/>
    <w:uiPriority w:val="0"/>
    <w:pPr>
      <w:framePr w:wrap="around"/>
      <w:spacing w:before="180" w:line="180" w:lineRule="exact"/>
    </w:pPr>
    <w:rPr>
      <w:sz w:val="21"/>
    </w:rPr>
  </w:style>
  <w:style w:type="paragraph" w:customStyle="1" w:styleId="92">
    <w:name w:val="封面正文"/>
    <w:qFormat/>
    <w:uiPriority w:val="0"/>
    <w:pPr>
      <w:jc w:val="both"/>
    </w:pPr>
    <w:rPr>
      <w:rFonts w:ascii="Times New Roman" w:hAnsi="Times New Roman" w:eastAsia="宋体" w:cs="Times New Roman"/>
      <w:lang w:val="en-US" w:eastAsia="zh-CN" w:bidi="ar-SA"/>
    </w:rPr>
  </w:style>
  <w:style w:type="paragraph" w:customStyle="1" w:styleId="93">
    <w:name w:val="附录标识"/>
    <w:basedOn w:val="1"/>
    <w:next w:val="29"/>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4">
    <w:name w:val="附录标题"/>
    <w:basedOn w:val="29"/>
    <w:next w:val="29"/>
    <w:qFormat/>
    <w:uiPriority w:val="0"/>
    <w:pPr>
      <w:ind w:firstLine="0" w:firstLineChars="0"/>
      <w:jc w:val="center"/>
    </w:pPr>
    <w:rPr>
      <w:rFonts w:ascii="黑体" w:eastAsia="黑体"/>
    </w:rPr>
  </w:style>
  <w:style w:type="paragraph" w:customStyle="1" w:styleId="95">
    <w:name w:val="附录表标号"/>
    <w:basedOn w:val="1"/>
    <w:next w:val="29"/>
    <w:qFormat/>
    <w:uiPriority w:val="0"/>
    <w:pPr>
      <w:numPr>
        <w:ilvl w:val="0"/>
        <w:numId w:val="8"/>
      </w:numPr>
      <w:tabs>
        <w:tab w:val="clear" w:pos="0"/>
      </w:tabs>
      <w:spacing w:line="14" w:lineRule="exact"/>
      <w:ind w:left="811" w:hanging="448"/>
      <w:jc w:val="center"/>
      <w:outlineLvl w:val="0"/>
    </w:pPr>
    <w:rPr>
      <w:color w:val="FFFFFF"/>
    </w:rPr>
  </w:style>
  <w:style w:type="paragraph" w:customStyle="1" w:styleId="96">
    <w:name w:val="附录表标题"/>
    <w:basedOn w:val="1"/>
    <w:next w:val="29"/>
    <w:qFormat/>
    <w:uiPriority w:val="0"/>
    <w:pPr>
      <w:numPr>
        <w:ilvl w:val="1"/>
        <w:numId w:val="8"/>
      </w:numPr>
      <w:tabs>
        <w:tab w:val="left" w:pos="180"/>
      </w:tabs>
      <w:spacing w:beforeLines="50" w:afterLines="50"/>
      <w:ind w:left="0" w:firstLine="0"/>
      <w:jc w:val="center"/>
    </w:pPr>
    <w:rPr>
      <w:rFonts w:ascii="黑体" w:eastAsia="黑体"/>
      <w:szCs w:val="21"/>
    </w:rPr>
  </w:style>
  <w:style w:type="paragraph" w:customStyle="1" w:styleId="97">
    <w:name w:val="附录二级条标题"/>
    <w:basedOn w:val="1"/>
    <w:next w:val="29"/>
    <w:qFormat/>
    <w:uiPriority w:val="0"/>
    <w:pPr>
      <w:widowControl/>
      <w:numPr>
        <w:ilvl w:val="3"/>
        <w:numId w:val="7"/>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8">
    <w:name w:val="附录二级无"/>
    <w:basedOn w:val="97"/>
    <w:qFormat/>
    <w:uiPriority w:val="0"/>
    <w:pPr>
      <w:tabs>
        <w:tab w:val="clear" w:pos="360"/>
      </w:tabs>
      <w:spacing w:beforeLines="0" w:afterLines="0"/>
    </w:pPr>
    <w:rPr>
      <w:rFonts w:ascii="宋体" w:eastAsia="宋体"/>
      <w:szCs w:val="21"/>
    </w:rPr>
  </w:style>
  <w:style w:type="paragraph" w:customStyle="1" w:styleId="99">
    <w:name w:val="附录公式"/>
    <w:basedOn w:val="29"/>
    <w:next w:val="29"/>
    <w:link w:val="100"/>
    <w:qFormat/>
    <w:uiPriority w:val="0"/>
  </w:style>
  <w:style w:type="character" w:customStyle="1" w:styleId="100">
    <w:name w:val="附录公式 Char"/>
    <w:basedOn w:val="51"/>
    <w:link w:val="99"/>
    <w:qFormat/>
    <w:uiPriority w:val="0"/>
    <w:rPr>
      <w:rFonts w:ascii="宋体"/>
      <w:sz w:val="21"/>
      <w:lang w:val="en-US" w:eastAsia="zh-CN" w:bidi="ar-SA"/>
    </w:rPr>
  </w:style>
  <w:style w:type="paragraph" w:customStyle="1" w:styleId="101">
    <w:name w:val="附录公式编号制表符"/>
    <w:basedOn w:val="1"/>
    <w:next w:val="29"/>
    <w:qFormat/>
    <w:uiPriority w:val="0"/>
    <w:pPr>
      <w:widowControl/>
      <w:tabs>
        <w:tab w:val="center" w:pos="4201"/>
        <w:tab w:val="right" w:leader="dot" w:pos="9298"/>
      </w:tabs>
      <w:autoSpaceDE w:val="0"/>
      <w:autoSpaceDN w:val="0"/>
    </w:pPr>
    <w:rPr>
      <w:rFonts w:ascii="宋体"/>
      <w:kern w:val="0"/>
      <w:szCs w:val="20"/>
    </w:rPr>
  </w:style>
  <w:style w:type="paragraph" w:customStyle="1" w:styleId="102">
    <w:name w:val="附录三级条标题"/>
    <w:basedOn w:val="97"/>
    <w:next w:val="29"/>
    <w:qFormat/>
    <w:uiPriority w:val="0"/>
    <w:pPr>
      <w:numPr>
        <w:ilvl w:val="4"/>
      </w:numPr>
      <w:outlineLvl w:val="4"/>
    </w:pPr>
  </w:style>
  <w:style w:type="paragraph" w:customStyle="1" w:styleId="103">
    <w:name w:val="附录三级无"/>
    <w:basedOn w:val="102"/>
    <w:qFormat/>
    <w:uiPriority w:val="0"/>
    <w:pPr>
      <w:tabs>
        <w:tab w:val="clear" w:pos="360"/>
      </w:tabs>
      <w:spacing w:beforeLines="0" w:afterLines="0"/>
    </w:pPr>
    <w:rPr>
      <w:rFonts w:ascii="宋体" w:eastAsia="宋体"/>
      <w:szCs w:val="21"/>
    </w:rPr>
  </w:style>
  <w:style w:type="paragraph" w:customStyle="1" w:styleId="104">
    <w:name w:val="附录数字编号列项（二级）"/>
    <w:qFormat/>
    <w:uiPriority w:val="0"/>
    <w:pPr>
      <w:numPr>
        <w:ilvl w:val="1"/>
        <w:numId w:val="9"/>
      </w:numPr>
    </w:pPr>
    <w:rPr>
      <w:rFonts w:ascii="宋体" w:hAnsi="Times New Roman" w:eastAsia="宋体" w:cs="Times New Roman"/>
      <w:sz w:val="21"/>
      <w:lang w:val="en-US" w:eastAsia="zh-CN" w:bidi="ar-SA"/>
    </w:rPr>
  </w:style>
  <w:style w:type="paragraph" w:customStyle="1" w:styleId="105">
    <w:name w:val="附录四级条标题"/>
    <w:basedOn w:val="102"/>
    <w:next w:val="29"/>
    <w:qFormat/>
    <w:uiPriority w:val="0"/>
    <w:pPr>
      <w:numPr>
        <w:ilvl w:val="5"/>
      </w:numPr>
      <w:outlineLvl w:val="5"/>
    </w:pPr>
  </w:style>
  <w:style w:type="paragraph" w:customStyle="1" w:styleId="106">
    <w:name w:val="附录四级无"/>
    <w:basedOn w:val="105"/>
    <w:qFormat/>
    <w:uiPriority w:val="0"/>
    <w:pPr>
      <w:tabs>
        <w:tab w:val="clear" w:pos="360"/>
      </w:tabs>
      <w:spacing w:beforeLines="0" w:afterLines="0"/>
    </w:pPr>
    <w:rPr>
      <w:rFonts w:ascii="宋体" w:eastAsia="宋体"/>
      <w:szCs w:val="21"/>
    </w:rPr>
  </w:style>
  <w:style w:type="paragraph" w:customStyle="1" w:styleId="107">
    <w:name w:val="附录图标号"/>
    <w:basedOn w:val="1"/>
    <w:qFormat/>
    <w:uiPriority w:val="0"/>
    <w:pPr>
      <w:keepNext/>
      <w:pageBreakBefore/>
      <w:widowControl/>
      <w:numPr>
        <w:ilvl w:val="0"/>
        <w:numId w:val="10"/>
      </w:numPr>
      <w:spacing w:line="14" w:lineRule="exact"/>
      <w:ind w:left="0" w:firstLine="363"/>
      <w:jc w:val="center"/>
      <w:outlineLvl w:val="0"/>
    </w:pPr>
    <w:rPr>
      <w:color w:val="FFFFFF"/>
    </w:rPr>
  </w:style>
  <w:style w:type="paragraph" w:customStyle="1" w:styleId="108">
    <w:name w:val="附录图标题"/>
    <w:basedOn w:val="1"/>
    <w:next w:val="29"/>
    <w:qFormat/>
    <w:uiPriority w:val="0"/>
    <w:pPr>
      <w:numPr>
        <w:ilvl w:val="1"/>
        <w:numId w:val="10"/>
      </w:numPr>
      <w:tabs>
        <w:tab w:val="left" w:pos="363"/>
      </w:tabs>
      <w:spacing w:beforeLines="50" w:afterLines="50"/>
      <w:ind w:left="0" w:firstLine="0"/>
      <w:jc w:val="center"/>
    </w:pPr>
    <w:rPr>
      <w:rFonts w:ascii="黑体" w:eastAsia="黑体"/>
      <w:szCs w:val="21"/>
    </w:rPr>
  </w:style>
  <w:style w:type="paragraph" w:customStyle="1" w:styleId="109">
    <w:name w:val="附录五级条标题"/>
    <w:basedOn w:val="105"/>
    <w:next w:val="29"/>
    <w:qFormat/>
    <w:uiPriority w:val="0"/>
    <w:pPr>
      <w:numPr>
        <w:ilvl w:val="6"/>
      </w:numPr>
      <w:outlineLvl w:val="6"/>
    </w:pPr>
  </w:style>
  <w:style w:type="paragraph" w:customStyle="1" w:styleId="110">
    <w:name w:val="附录五级无"/>
    <w:basedOn w:val="109"/>
    <w:qFormat/>
    <w:uiPriority w:val="0"/>
    <w:pPr>
      <w:tabs>
        <w:tab w:val="clear" w:pos="360"/>
      </w:tabs>
      <w:spacing w:beforeLines="0" w:afterLines="0"/>
    </w:pPr>
    <w:rPr>
      <w:rFonts w:ascii="宋体" w:eastAsia="宋体"/>
      <w:szCs w:val="21"/>
    </w:rPr>
  </w:style>
  <w:style w:type="paragraph" w:customStyle="1" w:styleId="111">
    <w:name w:val="附录章标题"/>
    <w:next w:val="29"/>
    <w:qFormat/>
    <w:uiPriority w:val="0"/>
    <w:pPr>
      <w:numPr>
        <w:ilvl w:val="1"/>
        <w:numId w:val="7"/>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2">
    <w:name w:val="附录一级条标题"/>
    <w:basedOn w:val="111"/>
    <w:next w:val="29"/>
    <w:qFormat/>
    <w:uiPriority w:val="0"/>
    <w:pPr>
      <w:numPr>
        <w:ilvl w:val="2"/>
      </w:numPr>
      <w:autoSpaceDN w:val="0"/>
      <w:spacing w:beforeLines="50" w:afterLines="50"/>
      <w:outlineLvl w:val="2"/>
    </w:pPr>
  </w:style>
  <w:style w:type="paragraph" w:customStyle="1" w:styleId="113">
    <w:name w:val="附录一级无"/>
    <w:basedOn w:val="112"/>
    <w:qFormat/>
    <w:uiPriority w:val="0"/>
    <w:pPr>
      <w:tabs>
        <w:tab w:val="clear" w:pos="360"/>
      </w:tabs>
      <w:spacing w:beforeLines="0" w:afterLines="0"/>
    </w:pPr>
    <w:rPr>
      <w:rFonts w:ascii="宋体" w:eastAsia="宋体"/>
      <w:szCs w:val="21"/>
    </w:rPr>
  </w:style>
  <w:style w:type="paragraph" w:customStyle="1" w:styleId="114">
    <w:name w:val="附录字母编号列项（一级）"/>
    <w:qFormat/>
    <w:uiPriority w:val="0"/>
    <w:pPr>
      <w:numPr>
        <w:ilvl w:val="0"/>
        <w:numId w:val="9"/>
      </w:numPr>
    </w:pPr>
    <w:rPr>
      <w:rFonts w:ascii="宋体" w:hAnsi="Times New Roman" w:eastAsia="宋体" w:cs="Times New Roman"/>
      <w:sz w:val="21"/>
      <w:lang w:val="en-US" w:eastAsia="zh-CN" w:bidi="ar-SA"/>
    </w:rPr>
  </w:style>
  <w:style w:type="paragraph" w:customStyle="1" w:styleId="11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其他标准标志"/>
    <w:basedOn w:val="75"/>
    <w:qFormat/>
    <w:uiPriority w:val="0"/>
    <w:pPr>
      <w:framePr w:w="6101" w:wrap="around" w:vAnchor="page" w:hAnchor="page" w:x="4673" w:y="942"/>
    </w:pPr>
    <w:rPr>
      <w:w w:val="130"/>
    </w:rPr>
  </w:style>
  <w:style w:type="paragraph" w:customStyle="1" w:styleId="11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0">
    <w:name w:val="其他发布部门"/>
    <w:basedOn w:val="83"/>
    <w:qFormat/>
    <w:uiPriority w:val="0"/>
    <w:pPr>
      <w:framePr w:wrap="around" w:y="15310"/>
      <w:spacing w:line="0" w:lineRule="atLeast"/>
    </w:pPr>
    <w:rPr>
      <w:rFonts w:ascii="黑体" w:eastAsia="黑体"/>
      <w:b w:val="0"/>
    </w:rPr>
  </w:style>
  <w:style w:type="paragraph" w:customStyle="1" w:styleId="121">
    <w:name w:val="前言、引言标题"/>
    <w:next w:val="2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2">
    <w:name w:val="三级无"/>
    <w:basedOn w:val="60"/>
    <w:qFormat/>
    <w:uiPriority w:val="0"/>
    <w:pPr>
      <w:spacing w:beforeLines="0" w:afterLines="0"/>
    </w:pPr>
    <w:rPr>
      <w:rFonts w:ascii="宋体" w:eastAsia="宋体"/>
    </w:rPr>
  </w:style>
  <w:style w:type="paragraph" w:customStyle="1" w:styleId="123">
    <w:name w:val="实施日期"/>
    <w:basedOn w:val="84"/>
    <w:qFormat/>
    <w:uiPriority w:val="0"/>
    <w:pPr>
      <w:framePr w:wrap="around" w:vAnchor="page" w:hAnchor="text"/>
      <w:jc w:val="right"/>
    </w:pPr>
  </w:style>
  <w:style w:type="paragraph" w:customStyle="1" w:styleId="124">
    <w:name w:val="示例后文字"/>
    <w:basedOn w:val="29"/>
    <w:next w:val="29"/>
    <w:qFormat/>
    <w:uiPriority w:val="0"/>
    <w:pPr>
      <w:ind w:firstLine="360"/>
    </w:pPr>
    <w:rPr>
      <w:sz w:val="18"/>
    </w:rPr>
  </w:style>
  <w:style w:type="paragraph" w:customStyle="1" w:styleId="125">
    <w:name w:val="首示例"/>
    <w:next w:val="29"/>
    <w:link w:val="126"/>
    <w:qFormat/>
    <w:uiPriority w:val="0"/>
    <w:pPr>
      <w:tabs>
        <w:tab w:val="left" w:pos="360"/>
      </w:tabs>
    </w:pPr>
    <w:rPr>
      <w:rFonts w:ascii="宋体" w:hAnsi="宋体" w:eastAsia="宋体" w:cs="Times New Roman"/>
      <w:kern w:val="2"/>
      <w:sz w:val="18"/>
      <w:szCs w:val="18"/>
      <w:lang w:val="en-US" w:eastAsia="zh-CN" w:bidi="ar-SA"/>
    </w:rPr>
  </w:style>
  <w:style w:type="character" w:customStyle="1" w:styleId="126">
    <w:name w:val="首示例 Char"/>
    <w:basedOn w:val="42"/>
    <w:link w:val="125"/>
    <w:qFormat/>
    <w:uiPriority w:val="0"/>
    <w:rPr>
      <w:rFonts w:ascii="宋体" w:hAnsi="宋体"/>
      <w:kern w:val="2"/>
      <w:sz w:val="18"/>
      <w:szCs w:val="18"/>
    </w:rPr>
  </w:style>
  <w:style w:type="paragraph" w:customStyle="1" w:styleId="127">
    <w:name w:val="四级无"/>
    <w:basedOn w:val="64"/>
    <w:qFormat/>
    <w:uiPriority w:val="0"/>
    <w:pPr>
      <w:spacing w:beforeLines="0" w:afterLines="0"/>
    </w:pPr>
    <w:rPr>
      <w:rFonts w:ascii="宋体" w:eastAsia="宋体"/>
    </w:rPr>
  </w:style>
  <w:style w:type="paragraph" w:customStyle="1" w:styleId="128">
    <w:name w:val="条文脚注"/>
    <w:basedOn w:val="30"/>
    <w:qFormat/>
    <w:uiPriority w:val="0"/>
    <w:pPr>
      <w:numPr>
        <w:numId w:val="0"/>
      </w:numPr>
      <w:jc w:val="both"/>
    </w:pPr>
  </w:style>
  <w:style w:type="paragraph" w:customStyle="1" w:styleId="129">
    <w:name w:val="图标脚注说明"/>
    <w:basedOn w:val="29"/>
    <w:qFormat/>
    <w:uiPriority w:val="0"/>
    <w:pPr>
      <w:ind w:left="840" w:hanging="420" w:firstLineChars="0"/>
    </w:pPr>
    <w:rPr>
      <w:sz w:val="18"/>
      <w:szCs w:val="18"/>
    </w:rPr>
  </w:style>
  <w:style w:type="paragraph" w:customStyle="1" w:styleId="130">
    <w:name w:val="图表脚注说明"/>
    <w:basedOn w:val="1"/>
    <w:qFormat/>
    <w:uiPriority w:val="0"/>
    <w:pPr>
      <w:ind w:left="544" w:hanging="181"/>
    </w:pPr>
    <w:rPr>
      <w:rFonts w:ascii="宋体"/>
      <w:sz w:val="18"/>
      <w:szCs w:val="18"/>
    </w:rPr>
  </w:style>
  <w:style w:type="paragraph" w:customStyle="1" w:styleId="131">
    <w:name w:val="图的脚注"/>
    <w:next w:val="29"/>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3">
    <w:name w:val="五级无"/>
    <w:basedOn w:val="65"/>
    <w:qFormat/>
    <w:uiPriority w:val="0"/>
    <w:pPr>
      <w:spacing w:beforeLines="0" w:afterLines="0"/>
    </w:pPr>
    <w:rPr>
      <w:rFonts w:ascii="宋体" w:eastAsia="宋体"/>
    </w:rPr>
  </w:style>
  <w:style w:type="paragraph" w:customStyle="1" w:styleId="134">
    <w:name w:val="一级无"/>
    <w:basedOn w:val="52"/>
    <w:qFormat/>
    <w:uiPriority w:val="0"/>
    <w:pPr>
      <w:spacing w:beforeLines="0" w:afterLines="0"/>
    </w:pPr>
    <w:rPr>
      <w:rFonts w:ascii="宋体" w:eastAsia="宋体"/>
    </w:rPr>
  </w:style>
  <w:style w:type="paragraph" w:customStyle="1" w:styleId="135">
    <w:name w:val="正文表标题"/>
    <w:next w:val="29"/>
    <w:qFormat/>
    <w:uiPriority w:val="0"/>
    <w:pPr>
      <w:numPr>
        <w:ilvl w:val="0"/>
        <w:numId w:val="11"/>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6">
    <w:name w:val="正文公式编号制表符"/>
    <w:basedOn w:val="29"/>
    <w:next w:val="29"/>
    <w:qFormat/>
    <w:uiPriority w:val="0"/>
    <w:pPr>
      <w:ind w:firstLine="0" w:firstLineChars="0"/>
    </w:pPr>
  </w:style>
  <w:style w:type="paragraph" w:customStyle="1" w:styleId="137">
    <w:name w:val="正文图标题"/>
    <w:next w:val="29"/>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8">
    <w:name w:val="终结线"/>
    <w:basedOn w:val="1"/>
    <w:qFormat/>
    <w:uiPriority w:val="0"/>
    <w:pPr>
      <w:framePr w:hSpace="181" w:vSpace="181" w:wrap="around" w:vAnchor="text" w:hAnchor="margin" w:xAlign="center" w:y="285"/>
    </w:pPr>
  </w:style>
  <w:style w:type="paragraph" w:customStyle="1" w:styleId="139">
    <w:name w:val="其他发布日期"/>
    <w:basedOn w:val="84"/>
    <w:qFormat/>
    <w:uiPriority w:val="0"/>
    <w:pPr>
      <w:framePr w:wrap="around" w:vAnchor="page" w:hAnchor="text" w:x="1419"/>
    </w:pPr>
  </w:style>
  <w:style w:type="paragraph" w:customStyle="1" w:styleId="140">
    <w:name w:val="其他实施日期"/>
    <w:basedOn w:val="123"/>
    <w:qFormat/>
    <w:uiPriority w:val="0"/>
    <w:pPr>
      <w:framePr w:wrap="around"/>
    </w:pPr>
  </w:style>
  <w:style w:type="paragraph" w:customStyle="1" w:styleId="141">
    <w:name w:val="封面标准名称2"/>
    <w:basedOn w:val="87"/>
    <w:qFormat/>
    <w:uiPriority w:val="0"/>
    <w:pPr>
      <w:framePr w:wrap="around" w:y="4469"/>
      <w:spacing w:beforeLines="630"/>
    </w:pPr>
  </w:style>
  <w:style w:type="paragraph" w:customStyle="1" w:styleId="142">
    <w:name w:val="封面标准英文名称2"/>
    <w:basedOn w:val="88"/>
    <w:qFormat/>
    <w:uiPriority w:val="0"/>
    <w:pPr>
      <w:framePr w:wrap="around" w:y="4469"/>
    </w:pPr>
  </w:style>
  <w:style w:type="paragraph" w:customStyle="1" w:styleId="143">
    <w:name w:val="封面一致性程度标识2"/>
    <w:basedOn w:val="89"/>
    <w:qFormat/>
    <w:uiPriority w:val="0"/>
    <w:pPr>
      <w:framePr w:wrap="around" w:y="4469"/>
    </w:pPr>
  </w:style>
  <w:style w:type="paragraph" w:customStyle="1" w:styleId="144">
    <w:name w:val="封面标准文稿类别2"/>
    <w:basedOn w:val="90"/>
    <w:qFormat/>
    <w:uiPriority w:val="0"/>
    <w:pPr>
      <w:framePr w:wrap="around" w:y="4469"/>
    </w:pPr>
  </w:style>
  <w:style w:type="paragraph" w:customStyle="1" w:styleId="145">
    <w:name w:val="封面标准文稿编辑信息2"/>
    <w:basedOn w:val="91"/>
    <w:qFormat/>
    <w:uiPriority w:val="0"/>
    <w:pPr>
      <w:framePr w:wrap="around" w:y="4469"/>
    </w:pPr>
  </w:style>
  <w:style w:type="character" w:customStyle="1" w:styleId="146">
    <w:name w:val="正文文本缩进 Char"/>
    <w:basedOn w:val="42"/>
    <w:link w:val="13"/>
    <w:qFormat/>
    <w:uiPriority w:val="0"/>
    <w:rPr>
      <w:rFonts w:ascii="宋体" w:hAnsi="宋体"/>
      <w:kern w:val="2"/>
      <w:sz w:val="21"/>
    </w:rPr>
  </w:style>
  <w:style w:type="character" w:customStyle="1" w:styleId="147">
    <w:name w:val="正文文本 Char"/>
    <w:basedOn w:val="42"/>
    <w:link w:val="12"/>
    <w:qFormat/>
    <w:uiPriority w:val="0"/>
    <w:rPr>
      <w:kern w:val="2"/>
      <w:sz w:val="21"/>
      <w:szCs w:val="24"/>
    </w:rPr>
  </w:style>
  <w:style w:type="character" w:customStyle="1" w:styleId="148">
    <w:name w:val="样式2 Char"/>
    <w:basedOn w:val="42"/>
    <w:link w:val="49"/>
    <w:qFormat/>
    <w:uiPriority w:val="0"/>
    <w:rPr>
      <w:rFonts w:ascii="黑体" w:eastAsia="黑体"/>
      <w:sz w:val="21"/>
    </w:rPr>
  </w:style>
  <w:style w:type="character" w:customStyle="1" w:styleId="149">
    <w:name w:val="批注框文本 Char"/>
    <w:basedOn w:val="42"/>
    <w:link w:val="22"/>
    <w:qFormat/>
    <w:uiPriority w:val="0"/>
    <w:rPr>
      <w:kern w:val="2"/>
      <w:sz w:val="18"/>
      <w:szCs w:val="18"/>
    </w:rPr>
  </w:style>
  <w:style w:type="character" w:customStyle="1" w:styleId="150">
    <w:name w:val="标题 1 Char"/>
    <w:basedOn w:val="42"/>
    <w:link w:val="2"/>
    <w:qFormat/>
    <w:uiPriority w:val="0"/>
    <w:rPr>
      <w:rFonts w:ascii="Times New Roman" w:hAnsi="Times New Roman" w:eastAsia="宋体" w:cs="Times New Roman"/>
      <w:b/>
      <w:bCs/>
      <w:kern w:val="44"/>
      <w:sz w:val="44"/>
      <w:szCs w:val="44"/>
    </w:rPr>
  </w:style>
  <w:style w:type="character" w:customStyle="1" w:styleId="151">
    <w:name w:val="标题 2 Char"/>
    <w:basedOn w:val="42"/>
    <w:link w:val="3"/>
    <w:qFormat/>
    <w:uiPriority w:val="0"/>
    <w:rPr>
      <w:rFonts w:ascii="宋体" w:hAnsi="Times New Roman" w:eastAsia="宋体" w:cs="Times New Roman"/>
      <w:b/>
      <w:sz w:val="21"/>
    </w:rPr>
  </w:style>
  <w:style w:type="character" w:customStyle="1" w:styleId="152">
    <w:name w:val="标题 3 Char"/>
    <w:basedOn w:val="42"/>
    <w:link w:val="4"/>
    <w:qFormat/>
    <w:uiPriority w:val="0"/>
    <w:rPr>
      <w:rFonts w:ascii="Times New Roman" w:hAnsi="Times New Roman" w:eastAsia="宋体" w:cs="Times New Roman"/>
      <w:b/>
      <w:bCs/>
      <w:kern w:val="2"/>
      <w:sz w:val="32"/>
      <w:szCs w:val="32"/>
    </w:rPr>
  </w:style>
  <w:style w:type="paragraph" w:customStyle="1" w:styleId="153">
    <w:name w:val="TOC 标题1"/>
    <w:basedOn w:val="2"/>
    <w:next w:val="1"/>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54">
    <w:name w:val="列出段落1"/>
    <w:basedOn w:val="1"/>
    <w:qFormat/>
    <w:uiPriority w:val="34"/>
    <w:pPr>
      <w:ind w:firstLine="420" w:firstLineChars="200"/>
    </w:pPr>
  </w:style>
  <w:style w:type="character" w:customStyle="1" w:styleId="155">
    <w:name w:val="apple-converted-space"/>
    <w:basedOn w:val="42"/>
    <w:qFormat/>
    <w:uiPriority w:val="0"/>
  </w:style>
  <w:style w:type="character" w:customStyle="1" w:styleId="156">
    <w:name w:val="HTML 预设格式 Char"/>
    <w:basedOn w:val="42"/>
    <w:link w:val="36"/>
    <w:qFormat/>
    <w:uiPriority w:val="99"/>
    <w:rPr>
      <w:rFonts w:ascii="宋体" w:hAnsi="宋体" w:cs="宋体"/>
      <w:sz w:val="24"/>
      <w:szCs w:val="24"/>
    </w:rPr>
  </w:style>
  <w:style w:type="paragraph" w:customStyle="1" w:styleId="157">
    <w:name w:val="WPSOffice手动目录 1"/>
    <w:qFormat/>
    <w:uiPriority w:val="0"/>
    <w:rPr>
      <w:rFonts w:ascii="Times New Roman" w:hAnsi="Times New Roman" w:eastAsia="宋体" w:cs="Times New Roman"/>
      <w:lang w:val="en-US" w:eastAsia="zh-CN" w:bidi="ar-SA"/>
    </w:rPr>
  </w:style>
  <w:style w:type="paragraph" w:styleId="158">
    <w:name w:val="List Paragraph"/>
    <w:basedOn w:val="1"/>
    <w:unhideWhenUsed/>
    <w:qFormat/>
    <w:uiPriority w:val="99"/>
    <w:pPr>
      <w:ind w:firstLine="420" w:firstLineChars="200"/>
    </w:pPr>
  </w:style>
  <w:style w:type="character" w:customStyle="1" w:styleId="159">
    <w:name w:val="纯文本 Char"/>
    <w:basedOn w:val="42"/>
    <w:link w:val="17"/>
    <w:qFormat/>
    <w:uiPriority w:val="0"/>
    <w:rPr>
      <w:rFonts w:ascii="宋体" w:hAnsi="Courier New" w:cs="Courier New"/>
      <w:kern w:val="2"/>
      <w:sz w:val="21"/>
      <w:szCs w:val="21"/>
    </w:rPr>
  </w:style>
  <w:style w:type="character" w:customStyle="1" w:styleId="160">
    <w:name w:val="页脚 Char"/>
    <w:basedOn w:val="42"/>
    <w:link w:val="23"/>
    <w:qFormat/>
    <w:uiPriority w:val="99"/>
    <w:rPr>
      <w:kern w:val="2"/>
      <w:sz w:val="18"/>
      <w:szCs w:val="18"/>
    </w:rPr>
  </w:style>
  <w:style w:type="paragraph" w:customStyle="1" w:styleId="161">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162">
    <w:name w:val="日期 Char"/>
    <w:basedOn w:val="42"/>
    <w:link w:val="20"/>
    <w:qFormat/>
    <w:uiPriority w:val="0"/>
    <w:rPr>
      <w:rFonts w:ascii="Times New Roman" w:hAnsi="Times New Roman" w:eastAsia="宋体" w:cs="Times New Roman"/>
      <w:kern w:val="2"/>
      <w:sz w:val="21"/>
      <w:szCs w:val="24"/>
    </w:rPr>
  </w:style>
  <w:style w:type="character" w:customStyle="1" w:styleId="163">
    <w:name w:val="批注文字 Char"/>
    <w:basedOn w:val="42"/>
    <w:link w:val="10"/>
    <w:qFormat/>
    <w:uiPriority w:val="0"/>
    <w:rPr>
      <w:rFonts w:ascii="Times New Roman" w:hAnsi="Times New Roman" w:eastAsia="宋体" w:cs="Times New Roman"/>
      <w:kern w:val="2"/>
      <w:sz w:val="21"/>
      <w:szCs w:val="24"/>
    </w:rPr>
  </w:style>
  <w:style w:type="character" w:customStyle="1" w:styleId="164">
    <w:name w:val="批注主题 Char"/>
    <w:basedOn w:val="163"/>
    <w:link w:val="39"/>
    <w:qFormat/>
    <w:uiPriority w:val="0"/>
    <w:rPr>
      <w:rFonts w:ascii="Times New Roman" w:hAnsi="Times New Roman" w:eastAsia="宋体" w:cs="Times New Roman"/>
      <w:b/>
      <w:bCs/>
      <w:kern w:val="2"/>
      <w:sz w:val="21"/>
      <w:szCs w:val="24"/>
    </w:rPr>
  </w:style>
  <w:style w:type="paragraph" w:customStyle="1" w:styleId="16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66">
    <w:name w:val="Table Paragraph"/>
    <w:basedOn w:val="1"/>
    <w:qFormat/>
    <w:uiPriority w:val="1"/>
    <w:pPr>
      <w:widowControl/>
      <w:spacing w:before="38"/>
      <w:ind w:left="107"/>
      <w:jc w:val="center"/>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E891E0-FF6D-469F-950F-0D9CED6FD20D}">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10</Pages>
  <Words>3175</Words>
  <Characters>3707</Characters>
  <Lines>34</Lines>
  <Paragraphs>9</Paragraphs>
  <TotalTime>60</TotalTime>
  <ScaleCrop>false</ScaleCrop>
  <LinksUpToDate>false</LinksUpToDate>
  <CharactersWithSpaces>4204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2022-10-11T03:57:00Z</dcterms:created>
  <dc:creator>CNIS</dc:creator>
  <cp:lastModifiedBy>旋风的恸哭</cp:lastModifiedBy>
  <cp:lastPrinted>2021-03-31T05:20:00Z</cp:lastPrinted>
  <dcterms:modified xsi:type="dcterms:W3CDTF">2022-10-12T05:17:32Z</dcterms:modified>
  <dc:title>标准名称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EAB137BBCAA74E02BA9484E81E794B9C</vt:lpwstr>
  </property>
</Properties>
</file>