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0"/>
        <w:framePr w:w="9323" w:h="644" w:hRule="exact" w:wrap="around" w:x="1432"/>
      </w:pPr>
      <w:r>
        <w:rPr>
          <w:rFonts w:hint="eastAsia"/>
          <w:sz w:val="52"/>
        </w:rPr>
        <w:t>团体</w:t>
      </w:r>
      <w:r>
        <w:rPr>
          <w:sz w:val="52"/>
        </w:rPr>
        <w:t>标准</w:t>
      </w:r>
    </w:p>
    <w:p>
      <w:pPr>
        <w:pStyle w:val="57"/>
        <w:framePr w:w="9155" w:wrap="around" w:x="1629"/>
        <w:ind w:right="105"/>
        <w:rPr>
          <w:rFonts w:hAnsi="黑体" w:cs="黑体"/>
        </w:rPr>
      </w:pPr>
      <w:r>
        <w:rPr>
          <w:rFonts w:hint="eastAsia" w:hAnsi="黑体" w:cs="黑体"/>
          <w:color w:val="000000"/>
        </w:rPr>
        <w:t>T/SFSF 0000XX—2023</w:t>
      </w:r>
    </w:p>
    <w:tbl>
      <w:tblPr>
        <w:tblStyle w:val="40"/>
        <w:tblW w:w="187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86"/>
              <w:framePr w:w="9155" w:wrap="around" w:x="1629"/>
              <w:jc w:val="both"/>
              <w:rPr>
                <w:rFonts w:ascii="黑体" w:hAnsi="黑体" w:eastAsia="黑体" w:cs="黑体"/>
              </w:rPr>
            </w:pPr>
            <w:bookmarkStart w:id="0" w:name="DT"/>
            <w:r>
              <w:rPr>
                <w:rFonts w:ascii="黑体" w:hAnsi="黑体" w:eastAsia="黑体" w:cs="黑体"/>
              </w:rPr>
              <w:pict>
                <v:rect id="DT" o:spid="_x0000_s1026" o:spt="1" style="position:absolute;left:0pt;margin-left:372.8pt;margin-top:2.7pt;height:18pt;width:90pt;z-index:-25165516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">
                  <v:path/>
                  <v:fill focussize="0,0"/>
                  <v:stroke on="f"/>
                  <v:imagedata o:title=""/>
                  <o:lock v:ext="edit"/>
                  <v:textbox>
                    <w:txbxContent>
                      <w:p/>
                    </w:txbxContent>
                  </v:textbox>
                </v:rect>
              </w:pict>
            </w:r>
            <w:bookmarkEnd w:id="0"/>
          </w:p>
        </w:tc>
        <w:tc>
          <w:tcPr>
            <w:tcW w:w="9356" w:type="dxa"/>
            <w:tcBorders>
              <w:top w:val="nil"/>
              <w:left w:val="nil"/>
              <w:bottom w:val="nil"/>
              <w:right w:val="nil"/>
            </w:tcBorders>
            <w:shd w:val="clear" w:color="auto" w:fill="auto"/>
          </w:tcPr>
          <w:p>
            <w:pPr>
              <w:pStyle w:val="86"/>
              <w:framePr w:w="9155" w:wrap="around" w:x="1629"/>
              <w:rPr>
                <w:rFonts w:ascii="黑体" w:hAnsi="黑体" w:eastAsia="黑体" w:cs="黑体"/>
                <w:color w:val="000000"/>
              </w:rPr>
            </w:pPr>
          </w:p>
        </w:tc>
      </w:tr>
    </w:tbl>
    <w:p>
      <w:pPr>
        <w:pStyle w:val="57"/>
        <w:framePr w:w="9155" w:wrap="around" w:x="1629"/>
        <w:rPr>
          <w:rFonts w:hAnsi="黑体"/>
        </w:rPr>
      </w:pPr>
    </w:p>
    <w:p>
      <w:pPr>
        <w:pStyle w:val="57"/>
        <w:framePr w:w="9155" w:wrap="around" w:x="1629"/>
        <w:rPr>
          <w:rFonts w:hAnsi="黑体"/>
        </w:rPr>
      </w:pPr>
    </w:p>
    <w:p>
      <w:pPr>
        <w:pStyle w:val="88"/>
        <w:framePr w:wrap="around" w:x="1346" w:y="5897"/>
      </w:pPr>
      <w:r>
        <w:rPr>
          <w:rFonts w:hint="eastAsia"/>
        </w:rPr>
        <w:t>预制菜生产加工卫生规范</w:t>
      </w:r>
    </w:p>
    <w:p>
      <w:pPr>
        <w:pStyle w:val="88"/>
        <w:framePr w:wrap="around" w:x="1346" w:y="5897"/>
      </w:pPr>
      <w:r>
        <w:rPr>
          <w:rFonts w:hint="eastAsia"/>
          <w:sz w:val="48"/>
        </w:rPr>
        <w:t>Hygienic specifications of p</w:t>
      </w:r>
      <w:r>
        <w:rPr>
          <w:sz w:val="48"/>
        </w:rPr>
        <w:t>roduction</w:t>
      </w:r>
      <w:r>
        <w:rPr>
          <w:rFonts w:hint="eastAsia"/>
          <w:sz w:val="48"/>
        </w:rPr>
        <w:t xml:space="preserve"> for prefabricated food</w:t>
      </w:r>
    </w:p>
    <w:tbl>
      <w:tblPr>
        <w:tblStyle w:val="40"/>
        <w:tblW w:w="9855" w:type="dxa"/>
        <w:tblInd w:w="0" w:type="dxa"/>
        <w:tblLayout w:type="fixed"/>
        <w:tblCellMar>
          <w:top w:w="0" w:type="dxa"/>
          <w:left w:w="108" w:type="dxa"/>
          <w:bottom w:w="0" w:type="dxa"/>
          <w:right w:w="108" w:type="dxa"/>
        </w:tblCellMar>
      </w:tblPr>
      <w:tblGrid>
        <w:gridCol w:w="9855"/>
      </w:tblGrid>
      <w:tr>
        <w:tblPrEx>
          <w:tblCellMar>
            <w:top w:w="0" w:type="dxa"/>
            <w:left w:w="108" w:type="dxa"/>
            <w:bottom w:w="0" w:type="dxa"/>
            <w:right w:w="108" w:type="dxa"/>
          </w:tblCellMar>
        </w:tblPrEx>
        <w:tc>
          <w:tcPr>
            <w:tcW w:w="9855" w:type="dxa"/>
            <w:shd w:val="clear" w:color="auto" w:fill="auto"/>
          </w:tcPr>
          <w:p>
            <w:pPr>
              <w:pStyle w:val="91"/>
              <w:framePr w:wrap="around" w:x="1346" w:y="5897"/>
            </w:pPr>
            <w:r>
              <w:rPr>
                <w:rFonts w:hint="eastAsia" w:ascii="黑体" w:hAnsi="黑体" w:eastAsia="黑体" w:cs="黑体"/>
                <w:sz w:val="36"/>
              </w:rPr>
              <w:t>（征求意见稿）</w:t>
            </w:r>
            <w:r>
              <w:rPr>
                <w:sz w:val="28"/>
                <w:szCs w:val="21"/>
              </w:rPr>
              <w:pict>
                <v:rect id="LB" o:spid="_x0000_s1027" o:spt="1" style="position:absolute;left:0pt;margin-left:110.8pt;margin-top:21.5pt;height:24pt;width:100pt;z-index:-251653120;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">
                  <v:path/>
                  <v:fill focussize="0,0"/>
                  <v:stroke on="f"/>
                  <v:imagedata o:title=""/>
                  <o:lock v:ext="edit"/>
                  <v:textbox>
                    <w:txbxContent>
                      <w:p/>
                    </w:txbxContent>
                  </v:textbox>
                </v:rect>
              </w:pict>
            </w:r>
            <w:r>
              <w:rPr>
                <w:sz w:val="28"/>
                <w:szCs w:val="21"/>
              </w:rPr>
              <w:pict>
                <v:rect id="RQ" o:spid="_x0000_s1028" o:spt="1" style="position:absolute;left:0pt;margin-left:173.3pt;margin-top:45.15pt;height:20pt;width:150pt;z-index:-25165209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">
                  <v:path/>
                  <v:fill focussize="0,0"/>
                  <v:stroke on="f"/>
                  <v:imagedata o:title=""/>
                  <o:lock v:ext="edit"/>
                  <v:textbox>
                    <w:txbxContent>
                      <w:p/>
                    </w:txbxContent>
                  </v:textbox>
                  <w10:anchorlock/>
                </v:rect>
              </w:pict>
            </w:r>
          </w:p>
        </w:tc>
      </w:tr>
      <w:tr>
        <w:tblPrEx>
          <w:tblCellMar>
            <w:top w:w="0" w:type="dxa"/>
            <w:left w:w="108" w:type="dxa"/>
            <w:bottom w:w="0" w:type="dxa"/>
            <w:right w:w="108" w:type="dxa"/>
          </w:tblCellMar>
        </w:tblPrEx>
        <w:trPr>
          <w:trHeight w:val="554" w:hRule="atLeast"/>
        </w:trPr>
        <w:tc>
          <w:tcPr>
            <w:tcW w:w="9855" w:type="dxa"/>
            <w:shd w:val="clear" w:color="auto" w:fill="auto"/>
          </w:tcPr>
          <w:p>
            <w:pPr>
              <w:pStyle w:val="92"/>
              <w:framePr w:wrap="around" w:x="1346" w:y="5897"/>
            </w:pPr>
          </w:p>
        </w:tc>
      </w:tr>
    </w:tbl>
    <w:p>
      <w:pPr>
        <w:pStyle w:val="140"/>
        <w:framePr w:wrap="around" w:hAnchor="page" w:x="1636" w:y="14041"/>
      </w:pPr>
      <w:r>
        <w:rPr>
          <w:rFonts w:hint="eastAsia" w:ascii="黑体"/>
        </w:rPr>
        <w:t>2023</w:t>
      </w:r>
      <w:r>
        <w:rPr>
          <w:rFonts w:ascii="黑体"/>
        </w:rPr>
        <w:t>-</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r>
        <w:rPr>
          <w:rFonts w:ascii="黑体"/>
        </w:rPr>
        <w:t>-</w:t>
      </w:r>
      <w:bookmarkStart w:id="1" w:name="FD"/>
      <w:r>
        <w:rPr>
          <w:rFonts w:ascii="黑体"/>
        </w:rPr>
        <w:fldChar w:fldCharType="begin">
          <w:ffData>
            <w:name w:val="FD"/>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
      <w:r>
        <w:rPr>
          <w:rFonts w:hint="eastAsia"/>
        </w:rPr>
        <w:t>发布</w:t>
      </w:r>
      <w:r>
        <w:pict>
          <v:line id="Line 10" o:spid="_x0000_s1031" o:spt="20" style="position:absolute;left:0pt;margin-left:-7.55pt;margin-top:728.45pt;height:0pt;width:481.9pt;mso-position-vertical-relative:page;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">
            <v:path arrowok="t"/>
            <v:fill focussize="0,0"/>
            <v:stroke/>
            <v:imagedata o:title=""/>
            <o:lock v:ext="edit"/>
            <w10:anchorlock/>
          </v:line>
        </w:pict>
      </w:r>
    </w:p>
    <w:p>
      <w:pPr>
        <w:pStyle w:val="141"/>
        <w:framePr w:wrap="around"/>
        <w:jc w:val="left"/>
      </w:pPr>
      <w:r>
        <w:rPr>
          <w:rFonts w:hint="eastAsia" w:ascii="黑体"/>
          <w:szCs w:val="22"/>
        </w:rPr>
        <w:t>2023</w:t>
      </w:r>
      <w:r>
        <w:rPr>
          <w:rFonts w:ascii="黑体"/>
          <w:szCs w:val="22"/>
        </w:rPr>
        <w:t xml:space="preserve"> -</w:t>
      </w:r>
      <w:bookmarkStart w:id="2" w:name="SM"/>
      <w:r>
        <w:rPr>
          <w:rFonts w:ascii="黑体"/>
        </w:rPr>
        <w:fldChar w:fldCharType="begin">
          <w:ffData>
            <w:name w:val="SM"/>
            <w:enabled/>
            <w:calcOnExit w:val="0"/>
            <w:entryMacro w:val="ShowHelp9"/>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2"/>
      <w:r>
        <w:rPr>
          <w:rFonts w:ascii="黑体"/>
        </w:rPr>
        <w:t>-</w:t>
      </w:r>
      <w:bookmarkStart w:id="3" w:name="SD"/>
      <w:r>
        <w:rPr>
          <w:rFonts w:ascii="黑体"/>
        </w:rPr>
        <w:fldChar w:fldCharType="begin">
          <w:ffData>
            <w:name w:val="SD"/>
            <w:enabled/>
            <w:calcOnExit w:val="0"/>
            <w:entryMacro w:val="ShowHelp9"/>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3"/>
      <w:r>
        <w:rPr>
          <w:rFonts w:hint="eastAsia"/>
        </w:rPr>
        <w:t>实施</w:t>
      </w:r>
    </w:p>
    <w:p>
      <w:pPr>
        <w:pStyle w:val="121"/>
        <w:framePr w:wrap="around" w:x="2164" w:y="14905"/>
        <w:rPr>
          <w:rStyle w:val="83"/>
        </w:rPr>
      </w:pPr>
      <w:r>
        <w:rPr>
          <w:rFonts w:hint="eastAsia"/>
        </w:rPr>
        <w:t>上海市食品安全工作联合会</w:t>
      </w:r>
      <w:r>
        <w:rPr>
          <w:rFonts w:hint="eastAsia" w:ascii="MS Mincho" w:hAnsi="MS Mincho" w:eastAsia="MS Mincho" w:cs="MS Mincho"/>
        </w:rPr>
        <w:t>  </w:t>
      </w:r>
      <w:r>
        <w:rPr>
          <w:rStyle w:val="83"/>
          <w:rFonts w:hint="eastAsia"/>
        </w:rPr>
        <w:t>发布</w:t>
      </w:r>
    </w:p>
    <w:p>
      <w:pPr>
        <w:pStyle w:val="29"/>
        <w:ind w:firstLine="0" w:firstLineChars="0"/>
        <w:rPr>
          <w:rFonts w:hint="default" w:ascii="黑体" w:hAnsi="黑体" w:eastAsia="黑体" w:cs="黑体"/>
          <w:sz w:val="28"/>
          <w:szCs w:val="28"/>
          <w:lang w:val="en-US" w:eastAsia="zh-CN"/>
        </w:rPr>
      </w:pPr>
      <w:bookmarkStart w:id="23" w:name="_GoBack"/>
      <w:r>
        <w:rPr>
          <w:rFonts w:hint="eastAsia" w:ascii="黑体" w:hAnsi="黑体" w:eastAsia="黑体" w:cs="黑体"/>
          <w:sz w:val="28"/>
          <w:szCs w:val="28"/>
          <w:lang w:val="en-US" w:eastAsia="zh-CN"/>
        </w:rPr>
        <w:t>附件2</w:t>
      </w:r>
    </w:p>
    <w:bookmarkEnd w:id="23"/>
    <w:p>
      <w:pPr>
        <w:pStyle w:val="29"/>
        <w:ind w:firstLine="0" w:firstLineChars="0"/>
        <w:rPr>
          <w:rFonts w:ascii="黑体" w:hAnsi="黑体" w:eastAsia="黑体" w:cs="黑体"/>
          <w:szCs w:val="21"/>
          <w:highlight w:val="yellow"/>
        </w:rPr>
      </w:pPr>
      <w:r>
        <w:rPr>
          <w:rFonts w:ascii="黑体" w:hAnsi="黑体" w:eastAsia="黑体" w:cs="黑体"/>
          <w:szCs w:val="21"/>
        </w:rPr>
        <w:pict>
          <v:line id="Line 11" o:spid="_x0000_s1030" o:spt="20" style="position:absolute;left:0pt;margin-left:-0.8pt;margin-top:173.7pt;height:0pt;width:481.9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">
            <v:path arrowok="t"/>
            <v:fill focussize="0,0"/>
            <v:stroke/>
            <v:imagedata o:title=""/>
            <o:lock v:ext="edit"/>
          </v:line>
        </w:pict>
      </w:r>
      <w:r>
        <w:rPr>
          <w:rFonts w:hint="eastAsia" w:ascii="黑体" w:hAnsi="黑体" w:eastAsia="黑体" w:cs="黑体"/>
          <w:szCs w:val="21"/>
        </w:rPr>
        <w:t>ICS  67.040</w:t>
      </w:r>
    </w:p>
    <w:p>
      <w:pPr>
        <w:pStyle w:val="29"/>
        <w:ind w:firstLine="0" w:firstLineChars="0"/>
        <w:rPr>
          <w:rFonts w:ascii="黑体" w:hAnsi="黑体" w:eastAsia="黑体" w:cs="黑体"/>
        </w:rPr>
      </w:pPr>
      <w:r>
        <w:rPr>
          <w:rFonts w:hint="eastAsia" w:ascii="黑体" w:hAnsi="黑体" w:eastAsia="黑体" w:cs="黑体"/>
          <w:szCs w:val="21"/>
        </w:rPr>
        <w:t>CCS  X 10</w:t>
      </w:r>
    </w:p>
    <w:p/>
    <w:p/>
    <w:p/>
    <w:p>
      <w:pPr>
        <w:sectPr>
          <w:footerReference r:id="rId5" w:type="first"/>
          <w:headerReference r:id="rId3" w:type="even"/>
          <w:footerReference r:id="rId4" w:type="even"/>
          <w:pgSz w:w="11906" w:h="16838"/>
          <w:pgMar w:top="567" w:right="1134" w:bottom="1134" w:left="1417" w:header="0" w:footer="0" w:gutter="0"/>
          <w:pgNumType w:start="1"/>
          <w:cols w:space="425" w:num="1"/>
          <w:docGrid w:type="lines" w:linePitch="312" w:charSpace="0"/>
        </w:sectPr>
      </w:pPr>
    </w:p>
    <w:p>
      <w:pPr>
        <w:pStyle w:val="122"/>
      </w:pPr>
      <w:bookmarkStart w:id="4" w:name="_Toc12542"/>
      <w:bookmarkStart w:id="5" w:name="_Toc420"/>
      <w:bookmarkStart w:id="6" w:name="_Toc27515"/>
      <w:r>
        <w:rPr>
          <w:rFonts w:hint="eastAsia"/>
        </w:rPr>
        <w:t>前  言</w:t>
      </w:r>
      <w:bookmarkEnd w:id="4"/>
      <w:bookmarkEnd w:id="5"/>
      <w:bookmarkEnd w:id="6"/>
    </w:p>
    <w:p>
      <w:pPr>
        <w:pStyle w:val="29"/>
        <w:rPr>
          <w:szCs w:val="22"/>
        </w:rPr>
      </w:pPr>
      <w:r>
        <w:rPr>
          <w:szCs w:val="22"/>
        </w:rPr>
        <w:t>本</w:t>
      </w:r>
      <w:r>
        <w:rPr>
          <w:rFonts w:hint="eastAsia"/>
          <w:szCs w:val="22"/>
        </w:rPr>
        <w:t>文件</w:t>
      </w:r>
      <w:r>
        <w:rPr>
          <w:szCs w:val="22"/>
        </w:rPr>
        <w:t>按照GB/T 1.1—2020《标准化工作导则  第1部分：标准化文件的结构和起草规则》的规定起草。</w:t>
      </w:r>
    </w:p>
    <w:p>
      <w:pPr>
        <w:pStyle w:val="29"/>
        <w:rPr>
          <w:szCs w:val="22"/>
        </w:rPr>
      </w:pPr>
      <w:r>
        <w:rPr>
          <w:rFonts w:hint="eastAsia"/>
          <w:szCs w:val="22"/>
        </w:rPr>
        <w:t>请注意本文件的某些内容可能涉及专利。本文件的发布机构不承担识别专利的责任。</w:t>
      </w:r>
    </w:p>
    <w:p>
      <w:pPr>
        <w:pStyle w:val="29"/>
        <w:rPr>
          <w:szCs w:val="22"/>
        </w:rPr>
      </w:pPr>
      <w:r>
        <w:rPr>
          <w:rFonts w:hint="eastAsia"/>
          <w:szCs w:val="22"/>
        </w:rPr>
        <w:t>声明：本文件的知识产权归属上海市食品安全工作联合会，未经上海市食品安全工作联合会同意，不得印刷、销售。</w:t>
      </w:r>
    </w:p>
    <w:p>
      <w:pPr>
        <w:pStyle w:val="29"/>
        <w:rPr>
          <w:szCs w:val="22"/>
        </w:rPr>
      </w:pPr>
      <w:r>
        <w:rPr>
          <w:szCs w:val="22"/>
        </w:rPr>
        <w:t>本</w:t>
      </w:r>
      <w:r>
        <w:rPr>
          <w:rFonts w:hint="eastAsia"/>
          <w:szCs w:val="22"/>
        </w:rPr>
        <w:t>文件</w:t>
      </w:r>
      <w:r>
        <w:rPr>
          <w:szCs w:val="22"/>
        </w:rPr>
        <w:t>由上海市</w:t>
      </w:r>
      <w:r>
        <w:rPr>
          <w:rFonts w:hint="eastAsia"/>
          <w:szCs w:val="22"/>
        </w:rPr>
        <w:t>食品安全工作联合会</w:t>
      </w:r>
      <w:r>
        <w:rPr>
          <w:szCs w:val="22"/>
        </w:rPr>
        <w:t>提出、</w:t>
      </w:r>
      <w:r>
        <w:rPr>
          <w:rFonts w:hint="eastAsia"/>
          <w:szCs w:val="22"/>
        </w:rPr>
        <w:t>归口，并组织实施</w:t>
      </w:r>
      <w:r>
        <w:rPr>
          <w:szCs w:val="22"/>
        </w:rPr>
        <w:t>。</w:t>
      </w:r>
    </w:p>
    <w:p>
      <w:pPr>
        <w:pStyle w:val="29"/>
        <w:rPr>
          <w:rFonts w:hint="eastAsia"/>
          <w:szCs w:val="22"/>
        </w:rPr>
      </w:pPr>
      <w:r>
        <w:rPr>
          <w:rFonts w:hint="eastAsia"/>
          <w:szCs w:val="22"/>
        </w:rPr>
        <w:t>本文件起草单位：</w:t>
      </w:r>
      <w:r>
        <w:rPr>
          <w:szCs w:val="22"/>
        </w:rPr>
        <w:t>上海市</w:t>
      </w:r>
      <w:r>
        <w:rPr>
          <w:rFonts w:hint="eastAsia"/>
          <w:szCs w:val="22"/>
        </w:rPr>
        <w:t>食品安全工作联合会、上海市餐饮烹饪行业协会、上海市食品协会、</w:t>
      </w:r>
      <w:r>
        <w:rPr>
          <w:rFonts w:hint="eastAsia"/>
          <w:szCs w:val="22"/>
          <w:lang w:val="en-US" w:eastAsia="zh-CN"/>
        </w:rPr>
        <w:t>上海龙神食品（集团）有限公司</w:t>
      </w:r>
      <w:r>
        <w:rPr>
          <w:rFonts w:hint="eastAsia"/>
          <w:szCs w:val="22"/>
        </w:rPr>
        <w:t>、</w:t>
      </w:r>
      <w:r>
        <w:rPr>
          <w:rFonts w:hint="eastAsia"/>
          <w:szCs w:val="22"/>
          <w:lang w:val="en-US" w:eastAsia="zh-CN"/>
        </w:rPr>
        <w:t>上海盘点食品科技有限公司</w:t>
      </w:r>
      <w:r>
        <w:rPr>
          <w:rFonts w:hint="eastAsia"/>
          <w:szCs w:val="22"/>
        </w:rPr>
        <w:t>、</w:t>
      </w:r>
      <w:r>
        <w:rPr>
          <w:rFonts w:hint="eastAsia"/>
          <w:szCs w:val="22"/>
          <w:lang w:val="en-US" w:eastAsia="zh-CN"/>
        </w:rPr>
        <w:t>上海清美绿色食品（集团）有限公司</w:t>
      </w:r>
      <w:r>
        <w:rPr>
          <w:rFonts w:hint="eastAsia"/>
          <w:szCs w:val="22"/>
        </w:rPr>
        <w:t>、</w:t>
      </w:r>
      <w:r>
        <w:rPr>
          <w:rFonts w:hint="eastAsia"/>
          <w:szCs w:val="22"/>
          <w:lang w:val="en-US" w:eastAsia="zh-CN"/>
        </w:rPr>
        <w:t>泰森（上海）企业管理有限公司</w:t>
      </w:r>
      <w:r>
        <w:rPr>
          <w:rFonts w:hint="eastAsia"/>
          <w:szCs w:val="22"/>
        </w:rPr>
        <w:t>、</w:t>
      </w:r>
      <w:r>
        <w:rPr>
          <w:rFonts w:hint="eastAsia"/>
          <w:szCs w:val="22"/>
          <w:lang w:val="en-US" w:eastAsia="zh-CN"/>
        </w:rPr>
        <w:t>上海壹佰米网络科技有限公司（</w:t>
      </w:r>
      <w:r>
        <w:rPr>
          <w:rFonts w:hint="eastAsia"/>
          <w:szCs w:val="22"/>
        </w:rPr>
        <w:t>叮咚</w:t>
      </w:r>
      <w:r>
        <w:rPr>
          <w:rFonts w:hint="eastAsia"/>
          <w:szCs w:val="22"/>
          <w:lang w:val="en-US" w:eastAsia="zh-CN"/>
        </w:rPr>
        <w:t>买菜）</w:t>
      </w:r>
      <w:r>
        <w:rPr>
          <w:rFonts w:hint="eastAsia"/>
          <w:szCs w:val="22"/>
        </w:rPr>
        <w:t>、</w:t>
      </w:r>
      <w:r>
        <w:rPr>
          <w:rFonts w:hint="eastAsia"/>
          <w:szCs w:val="22"/>
          <w:lang w:val="en-US" w:eastAsia="zh-CN"/>
        </w:rPr>
        <w:t>谱尼测试集团上海有限公司</w:t>
      </w:r>
      <w:r>
        <w:rPr>
          <w:rFonts w:hint="eastAsia"/>
          <w:szCs w:val="22"/>
        </w:rPr>
        <w:t>、</w:t>
      </w:r>
      <w:r>
        <w:rPr>
          <w:rFonts w:hint="eastAsia"/>
          <w:szCs w:val="22"/>
          <w:lang w:val="en-US" w:eastAsia="zh-CN"/>
        </w:rPr>
        <w:t>上海豫园旅游商城（集团）股份有限公司</w:t>
      </w:r>
      <w:r>
        <w:rPr>
          <w:rFonts w:hint="eastAsia"/>
          <w:szCs w:val="22"/>
        </w:rPr>
        <w:t>、</w:t>
      </w:r>
      <w:r>
        <w:rPr>
          <w:rFonts w:hint="eastAsia"/>
          <w:szCs w:val="22"/>
          <w:lang w:val="en-US" w:eastAsia="zh-CN"/>
        </w:rPr>
        <w:t xml:space="preserve">上海香尚香食品有限公司 </w:t>
      </w:r>
      <w:r>
        <w:rPr>
          <w:rFonts w:hint="eastAsia"/>
          <w:szCs w:val="22"/>
        </w:rPr>
        <w:t>、</w:t>
      </w:r>
      <w:r>
        <w:rPr>
          <w:rFonts w:hint="eastAsia"/>
          <w:szCs w:val="22"/>
          <w:lang w:val="en-US" w:eastAsia="zh-CN"/>
        </w:rPr>
        <w:t>上海鑫博海农副产品加工有限公司</w:t>
      </w:r>
      <w:r>
        <w:rPr>
          <w:rFonts w:hint="eastAsia"/>
          <w:szCs w:val="22"/>
        </w:rPr>
        <w:t>、</w:t>
      </w:r>
      <w:r>
        <w:rPr>
          <w:rFonts w:hint="eastAsia"/>
          <w:szCs w:val="22"/>
          <w:lang w:val="en-US" w:eastAsia="zh-CN"/>
        </w:rPr>
        <w:t>鲜多多（上海）餐饮管理服务有限公司</w:t>
      </w:r>
      <w:r>
        <w:rPr>
          <w:rFonts w:hint="eastAsia"/>
          <w:szCs w:val="22"/>
        </w:rPr>
        <w:t>、</w:t>
      </w:r>
      <w:r>
        <w:rPr>
          <w:rFonts w:hint="eastAsia"/>
          <w:szCs w:val="22"/>
          <w:lang w:val="en-US" w:eastAsia="zh-CN"/>
        </w:rPr>
        <w:t xml:space="preserve">上海微谱检测认证有限公司 </w:t>
      </w:r>
      <w:r>
        <w:rPr>
          <w:rFonts w:hint="eastAsia"/>
          <w:szCs w:val="22"/>
        </w:rPr>
        <w:t>、</w:t>
      </w:r>
      <w:r>
        <w:rPr>
          <w:rFonts w:hint="eastAsia"/>
          <w:szCs w:val="22"/>
          <w:lang w:val="en-US" w:eastAsia="zh-CN"/>
        </w:rPr>
        <w:t>盒马（中国）有限公司</w:t>
      </w:r>
    </w:p>
    <w:p>
      <w:pPr>
        <w:pStyle w:val="29"/>
        <w:rPr>
          <w:rFonts w:hint="default" w:eastAsia="宋体"/>
          <w:szCs w:val="22"/>
          <w:lang w:val="en-US" w:eastAsia="zh-CN"/>
        </w:rPr>
      </w:pPr>
      <w:r>
        <w:rPr>
          <w:rFonts w:hint="eastAsia"/>
          <w:szCs w:val="22"/>
        </w:rPr>
        <w:t>本文件主要起草人：</w:t>
      </w:r>
      <w:r>
        <w:rPr>
          <w:rFonts w:hint="eastAsia" w:hAnsi="Times New Roman" w:eastAsia="宋体" w:cs="Times New Roman"/>
          <w:szCs w:val="22"/>
          <w:lang w:val="en-US" w:eastAsia="zh-CN"/>
        </w:rPr>
        <w:t>张瀚云、徐长宁、施伟俊、吴士良、伍俊峰、沈沪铭、吴洪华、柳鑫、张英杰、胡俊杰、蒋永明、张敏、姚炜达、刘一峰、周晶菁</w:t>
      </w:r>
    </w:p>
    <w:p>
      <w:pPr>
        <w:pStyle w:val="29"/>
        <w:rPr>
          <w:szCs w:val="22"/>
        </w:rPr>
      </w:pPr>
      <w:r>
        <w:rPr>
          <w:rFonts w:hint="eastAsia"/>
          <w:szCs w:val="22"/>
        </w:rPr>
        <w:t>首批承诺执行单位：XXX</w:t>
      </w:r>
    </w:p>
    <w:p>
      <w:pPr>
        <w:pStyle w:val="29"/>
        <w:rPr>
          <w:szCs w:val="22"/>
        </w:rPr>
      </w:pPr>
    </w:p>
    <w:p>
      <w:pPr>
        <w:pStyle w:val="29"/>
        <w:spacing w:afterLines="50"/>
        <w:rPr>
          <w:szCs w:val="22"/>
          <w:highlight w:val="yellow"/>
        </w:rPr>
      </w:pPr>
    </w:p>
    <w:p>
      <w:pPr>
        <w:pStyle w:val="29"/>
        <w:ind w:firstLine="0" w:firstLineChars="0"/>
        <w:rPr>
          <w:szCs w:val="22"/>
        </w:rPr>
      </w:pPr>
    </w:p>
    <w:p>
      <w:pPr>
        <w:pStyle w:val="29"/>
        <w:ind w:firstLine="0" w:firstLineChars="0"/>
        <w:sectPr>
          <w:footerReference r:id="rId10" w:type="first"/>
          <w:headerReference r:id="rId6" w:type="default"/>
          <w:footerReference r:id="rId8" w:type="default"/>
          <w:headerReference r:id="rId7" w:type="even"/>
          <w:footerReference r:id="rId9" w:type="even"/>
          <w:pgSz w:w="11906" w:h="16838"/>
          <w:pgMar w:top="567" w:right="1134" w:bottom="1134" w:left="1418" w:header="1418" w:footer="1134" w:gutter="0"/>
          <w:pgNumType w:fmt="upperRoman" w:start="1"/>
          <w:cols w:space="425" w:num="1"/>
          <w:formProt w:val="0"/>
          <w:docGrid w:type="lines" w:linePitch="312" w:charSpace="0"/>
        </w:sectPr>
      </w:pPr>
    </w:p>
    <w:p>
      <w:pPr>
        <w:pStyle w:val="60"/>
        <w:spacing w:before="0" w:after="0" w:line="240" w:lineRule="auto"/>
        <w:rPr>
          <w:rFonts w:hAnsi="黑体" w:cs="黑体"/>
          <w:bCs/>
          <w:szCs w:val="32"/>
        </w:rPr>
      </w:pPr>
      <w:bookmarkStart w:id="7" w:name="_Toc30709"/>
      <w:bookmarkStart w:id="8" w:name="_Toc14199"/>
      <w:bookmarkStart w:id="9" w:name="_Toc12452"/>
      <w:bookmarkStart w:id="10" w:name="_Toc6986"/>
      <w:r>
        <w:rPr>
          <w:rFonts w:hint="eastAsia" w:hAnsi="黑体" w:cs="黑体"/>
          <w:bCs/>
          <w:szCs w:val="32"/>
        </w:rPr>
        <w:t>预制菜</w:t>
      </w:r>
      <w:bookmarkEnd w:id="7"/>
      <w:bookmarkEnd w:id="8"/>
      <w:bookmarkEnd w:id="9"/>
      <w:bookmarkEnd w:id="10"/>
      <w:r>
        <w:rPr>
          <w:rFonts w:hint="eastAsia" w:hAnsi="黑体" w:cs="黑体"/>
          <w:bCs/>
          <w:szCs w:val="32"/>
        </w:rPr>
        <w:t>生产加工卫生规范</w:t>
      </w:r>
    </w:p>
    <w:p>
      <w:pPr>
        <w:pStyle w:val="29"/>
        <w:ind w:firstLine="0" w:firstLineChars="0"/>
        <w:jc w:val="center"/>
        <w:rPr>
          <w:rFonts w:ascii="黑体" w:hAnsi="黑体" w:eastAsia="黑体"/>
          <w:sz w:val="36"/>
          <w:szCs w:val="36"/>
        </w:rPr>
      </w:pPr>
      <w:r>
        <w:rPr>
          <w:rFonts w:ascii="黑体" w:hAnsi="黑体" w:eastAsia="黑体"/>
          <w:sz w:val="36"/>
          <w:szCs w:val="36"/>
        </w:rPr>
        <w:t>Hygienic specifications of production for prefabricated food</w:t>
      </w:r>
    </w:p>
    <w:p>
      <w:pPr>
        <w:pStyle w:val="51"/>
        <w:spacing w:before="312" w:after="312"/>
        <w:outlineLvl w:val="0"/>
      </w:pPr>
      <w:bookmarkStart w:id="11" w:name="_Toc23786"/>
      <w:bookmarkStart w:id="12" w:name="_Toc5180"/>
      <w:bookmarkStart w:id="13" w:name="_Toc20980"/>
      <w:r>
        <w:rPr>
          <w:rFonts w:hint="eastAsia"/>
        </w:rPr>
        <w:t>范围</w:t>
      </w:r>
      <w:bookmarkEnd w:id="11"/>
      <w:bookmarkEnd w:id="12"/>
      <w:bookmarkEnd w:id="13"/>
    </w:p>
    <w:p>
      <w:pPr>
        <w:pStyle w:val="29"/>
        <w:rPr>
          <w:szCs w:val="22"/>
        </w:rPr>
      </w:pPr>
      <w:r>
        <w:rPr>
          <w:rFonts w:hint="eastAsia"/>
          <w:szCs w:val="22"/>
        </w:rPr>
        <w:t>本文件规定了预制菜的分类、选址及厂区环境、厂房和食品生产场所、设施与设备、食品原料、食品添加剂和食品相关产品、生产加工过程的食品安全控制、</w:t>
      </w:r>
      <w:r>
        <w:t>清洁维护与废弃物管理、</w:t>
      </w:r>
      <w:r>
        <w:rPr>
          <w:rFonts w:hint="eastAsia"/>
        </w:rPr>
        <w:t>食品安全风险控制、</w:t>
      </w:r>
      <w:r>
        <w:rPr>
          <w:rFonts w:hint="eastAsia"/>
          <w:szCs w:val="22"/>
        </w:rPr>
        <w:t>检验、贮存与运输、产品召回管理、管理制度与人员管理、</w:t>
      </w:r>
      <w:r>
        <w:rPr>
          <w:rFonts w:hint="eastAsia"/>
        </w:rPr>
        <w:t>标识与保质期、</w:t>
      </w:r>
      <w:r>
        <w:rPr>
          <w:rFonts w:hint="eastAsia"/>
          <w:szCs w:val="22"/>
        </w:rPr>
        <w:t>记录与文件管理。</w:t>
      </w:r>
    </w:p>
    <w:p>
      <w:pPr>
        <w:pStyle w:val="29"/>
        <w:rPr>
          <w:szCs w:val="22"/>
        </w:rPr>
      </w:pPr>
      <w:r>
        <w:rPr>
          <w:rFonts w:hint="eastAsia"/>
          <w:szCs w:val="22"/>
        </w:rPr>
        <w:t>本文件适用于预制菜的生产加工管理。</w:t>
      </w:r>
    </w:p>
    <w:p>
      <w:pPr>
        <w:pStyle w:val="51"/>
        <w:spacing w:before="312" w:after="312"/>
        <w:outlineLvl w:val="0"/>
      </w:pPr>
      <w:bookmarkStart w:id="14" w:name="_Toc10844"/>
      <w:bookmarkStart w:id="15" w:name="_Toc11087"/>
      <w:bookmarkStart w:id="16" w:name="_Toc30255"/>
      <w:r>
        <w:rPr>
          <w:rFonts w:hint="eastAsia"/>
        </w:rPr>
        <w:t>规范性引用文件</w:t>
      </w:r>
      <w:bookmarkEnd w:id="14"/>
      <w:bookmarkEnd w:id="15"/>
      <w:bookmarkEnd w:id="16"/>
    </w:p>
    <w:p>
      <w:pPr>
        <w:pStyle w:val="29"/>
        <w:spacing w:afterLines="5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9"/>
      </w:pPr>
      <w:r>
        <w:rPr>
          <w:rFonts w:hint="eastAsia"/>
        </w:rPr>
        <w:t>GB 5749 生活饮用水卫生标准</w:t>
      </w:r>
    </w:p>
    <w:p>
      <w:pPr>
        <w:pStyle w:val="29"/>
      </w:pPr>
      <w:r>
        <w:rPr>
          <w:rFonts w:hint="eastAsia"/>
        </w:rPr>
        <w:t>GB 7718 食品安全国家标准 预包装食品标签通则</w:t>
      </w:r>
    </w:p>
    <w:p>
      <w:pPr>
        <w:pStyle w:val="29"/>
      </w:pPr>
      <w:r>
        <w:rPr>
          <w:rFonts w:hint="eastAsia"/>
        </w:rPr>
        <w:t>GB 14881 食品安全国家标准 食品生产通用卫生规范</w:t>
      </w:r>
    </w:p>
    <w:p>
      <w:pPr>
        <w:pStyle w:val="29"/>
      </w:pPr>
      <w:r>
        <w:t>GB 14930.</w:t>
      </w:r>
      <w:r>
        <w:rPr>
          <w:rFonts w:hint="eastAsia"/>
        </w:rPr>
        <w:t>1 食品安全国家标准 洗涤剂</w:t>
      </w:r>
    </w:p>
    <w:p>
      <w:pPr>
        <w:pStyle w:val="29"/>
      </w:pPr>
      <w:r>
        <w:t>GB 14930.2</w:t>
      </w:r>
      <w:r>
        <w:rPr>
          <w:rFonts w:hint="eastAsia"/>
        </w:rPr>
        <w:t xml:space="preserve"> 食品安全国家标准 消毒剂</w:t>
      </w:r>
    </w:p>
    <w:p>
      <w:pPr>
        <w:pStyle w:val="29"/>
      </w:pPr>
      <w:r>
        <w:rPr>
          <w:rFonts w:hint="eastAsia"/>
        </w:rPr>
        <w:t>GB 14934 食品安全国家标准 消毒餐（饮）具</w:t>
      </w:r>
    </w:p>
    <w:p>
      <w:pPr>
        <w:pStyle w:val="29"/>
      </w:pPr>
      <w:r>
        <w:rPr>
          <w:rFonts w:hint="eastAsia"/>
        </w:rPr>
        <w:t>GB 28050 食品安全国家标准 预包装食品营养标签通则</w:t>
      </w:r>
    </w:p>
    <w:p>
      <w:pPr>
        <w:pStyle w:val="29"/>
      </w:pPr>
      <w:r>
        <w:rPr>
          <w:rFonts w:hint="eastAsia"/>
        </w:rPr>
        <w:t>GB 31654 食品安全国家标准 餐饮服务通用卫生规范</w:t>
      </w:r>
    </w:p>
    <w:p>
      <w:pPr>
        <w:pStyle w:val="29"/>
      </w:pPr>
      <w:r>
        <w:rPr>
          <w:rFonts w:hint="eastAsia"/>
        </w:rPr>
        <w:t>GB 50457 医药工业洁净厂房设计标准</w:t>
      </w:r>
    </w:p>
    <w:p>
      <w:pPr>
        <w:pStyle w:val="29"/>
      </w:pPr>
      <w:r>
        <w:t>GB 50687 食品工业洁净用房建筑技术规范</w:t>
      </w:r>
    </w:p>
    <w:p>
      <w:pPr>
        <w:pStyle w:val="29"/>
      </w:pPr>
      <w:r>
        <w:rPr>
          <w:rFonts w:hint="eastAsia"/>
        </w:rPr>
        <w:t>T/SFSF 0000XX 预制菜</w:t>
      </w:r>
    </w:p>
    <w:p>
      <w:pPr>
        <w:pStyle w:val="29"/>
      </w:pPr>
      <w:r>
        <w:rPr>
          <w:rFonts w:hint="eastAsia"/>
        </w:rPr>
        <w:t>《企业落实食品安全主体责任监督管理规定》（国家市场监督管理总局60号令）</w:t>
      </w:r>
    </w:p>
    <w:p>
      <w:pPr>
        <w:pStyle w:val="29"/>
      </w:pPr>
      <w:r>
        <w:rPr>
          <w:rFonts w:hint="eastAsia"/>
        </w:rPr>
        <w:t>《长三角预制菜生产许可审查指引》上海市市场监督管理局、江苏省市场监督管理局、浙江省市场监督管理局、安徽省市场监督管理局（沪市监食生〔202</w:t>
      </w:r>
      <w:r>
        <w:t>3</w:t>
      </w:r>
      <w:r>
        <w:rPr>
          <w:rFonts w:hint="eastAsia"/>
        </w:rPr>
        <w:t>〕17号）</w:t>
      </w:r>
    </w:p>
    <w:p>
      <w:pPr>
        <w:pStyle w:val="51"/>
        <w:spacing w:before="312" w:after="312"/>
        <w:outlineLvl w:val="0"/>
      </w:pPr>
      <w:bookmarkStart w:id="17" w:name="_Toc11549"/>
      <w:bookmarkStart w:id="18" w:name="_Toc30254"/>
      <w:bookmarkStart w:id="19" w:name="_Toc13060"/>
      <w:r>
        <w:rPr>
          <w:rFonts w:hint="eastAsia"/>
        </w:rPr>
        <w:t>术语和定义</w:t>
      </w:r>
      <w:bookmarkEnd w:id="17"/>
      <w:bookmarkEnd w:id="18"/>
      <w:bookmarkEnd w:id="19"/>
    </w:p>
    <w:p>
      <w:pPr>
        <w:pStyle w:val="29"/>
      </w:pPr>
      <w:r>
        <w:rPr>
          <w:rFonts w:hint="eastAsia"/>
        </w:rPr>
        <w:t>GB 14881、GB 31654、T/SFSF 0000XX《预制菜》</w:t>
      </w:r>
      <w:r>
        <w:t>界定的和以下术语和定义适用于本文件</w:t>
      </w:r>
      <w:r>
        <w:rPr>
          <w:rFonts w:hint="eastAsia"/>
        </w:rPr>
        <w:t>。</w:t>
      </w:r>
    </w:p>
    <w:p>
      <w:pPr>
        <w:pStyle w:val="53"/>
        <w:spacing w:before="156" w:after="156"/>
      </w:pPr>
    </w:p>
    <w:p>
      <w:pPr>
        <w:pStyle w:val="29"/>
        <w:rPr>
          <w:rFonts w:ascii="黑体" w:eastAsia="黑体"/>
        </w:rPr>
      </w:pPr>
      <w:r>
        <w:rPr>
          <w:rFonts w:hint="eastAsia" w:ascii="黑体" w:eastAsia="黑体"/>
        </w:rPr>
        <w:t>一般作业区</w:t>
      </w:r>
    </w:p>
    <w:p>
      <w:pPr>
        <w:pStyle w:val="29"/>
      </w:pPr>
      <w:r>
        <w:rPr>
          <w:rFonts w:hint="eastAsia"/>
        </w:rPr>
        <w:t>指</w:t>
      </w:r>
      <w:r>
        <w:rPr>
          <w:rFonts w:ascii="Times New Roman"/>
          <w:spacing w:val="-1"/>
          <w:szCs w:val="22"/>
        </w:rPr>
        <w:t>清洁度要求低于准清洁作业区的作业区域。包括</w:t>
      </w:r>
      <w:r>
        <w:rPr>
          <w:rFonts w:hint="eastAsia" w:ascii="Times New Roman"/>
          <w:spacing w:val="-1"/>
          <w:szCs w:val="22"/>
        </w:rPr>
        <w:t>拆包间、</w:t>
      </w:r>
      <w:r>
        <w:rPr>
          <w:rFonts w:ascii="Times New Roman"/>
          <w:spacing w:val="-1"/>
          <w:szCs w:val="22"/>
        </w:rPr>
        <w:t>原料贮存、</w:t>
      </w:r>
      <w:r>
        <w:rPr>
          <w:rFonts w:hint="eastAsia" w:ascii="Times New Roman"/>
          <w:spacing w:val="-1"/>
          <w:szCs w:val="22"/>
        </w:rPr>
        <w:t>容器和工</w:t>
      </w:r>
      <w:r>
        <w:rPr>
          <w:rFonts w:ascii="Times New Roman"/>
          <w:spacing w:val="-1"/>
          <w:szCs w:val="22"/>
        </w:rPr>
        <w:t>用具清洗</w:t>
      </w:r>
      <w:r>
        <w:rPr>
          <w:rFonts w:hint="eastAsia" w:ascii="Times New Roman"/>
          <w:spacing w:val="-1"/>
          <w:szCs w:val="22"/>
        </w:rPr>
        <w:t>及外包装</w:t>
      </w:r>
      <w:r>
        <w:rPr>
          <w:rFonts w:ascii="Times New Roman"/>
          <w:spacing w:val="-1"/>
          <w:szCs w:val="22"/>
        </w:rPr>
        <w:t>场所等。</w:t>
      </w:r>
    </w:p>
    <w:p>
      <w:pPr>
        <w:pStyle w:val="53"/>
        <w:spacing w:before="156" w:after="156"/>
      </w:pPr>
    </w:p>
    <w:p>
      <w:pPr>
        <w:pStyle w:val="29"/>
        <w:rPr>
          <w:rFonts w:ascii="黑体" w:eastAsia="黑体"/>
        </w:rPr>
      </w:pPr>
      <w:r>
        <w:rPr>
          <w:rFonts w:hint="eastAsia" w:ascii="黑体" w:eastAsia="黑体"/>
        </w:rPr>
        <w:t>准清洁作业区</w:t>
      </w:r>
    </w:p>
    <w:p>
      <w:pPr>
        <w:pStyle w:val="29"/>
      </w:pPr>
      <w:r>
        <w:rPr>
          <w:rFonts w:hint="eastAsia"/>
        </w:rPr>
        <w:t>指</w:t>
      </w:r>
      <w:r>
        <w:rPr>
          <w:rFonts w:ascii="Times New Roman"/>
          <w:spacing w:val="-1"/>
          <w:szCs w:val="22"/>
        </w:rPr>
        <w:t>清洁要求次于清洁作业区的作业区域，包括</w:t>
      </w:r>
      <w:r>
        <w:rPr>
          <w:rFonts w:hint="eastAsia" w:ascii="Times New Roman"/>
          <w:spacing w:val="-1"/>
          <w:szCs w:val="22"/>
        </w:rPr>
        <w:t>预处理</w:t>
      </w:r>
      <w:r>
        <w:rPr>
          <w:rFonts w:ascii="Times New Roman"/>
          <w:spacing w:val="-1"/>
          <w:szCs w:val="22"/>
        </w:rPr>
        <w:t>、烹饪加工、</w:t>
      </w:r>
      <w:r>
        <w:rPr>
          <w:rFonts w:hint="eastAsia" w:ascii="Times New Roman"/>
          <w:spacing w:val="-1"/>
          <w:szCs w:val="22"/>
        </w:rPr>
        <w:t>工</w:t>
      </w:r>
      <w:r>
        <w:rPr>
          <w:rFonts w:ascii="Times New Roman"/>
          <w:spacing w:val="-1"/>
          <w:szCs w:val="22"/>
        </w:rPr>
        <w:t>用具保洁场所等。</w:t>
      </w:r>
    </w:p>
    <w:p>
      <w:pPr>
        <w:pStyle w:val="53"/>
        <w:spacing w:before="156" w:after="156"/>
      </w:pPr>
    </w:p>
    <w:p>
      <w:pPr>
        <w:pStyle w:val="29"/>
        <w:rPr>
          <w:rFonts w:ascii="黑体" w:eastAsia="黑体"/>
        </w:rPr>
      </w:pPr>
      <w:r>
        <w:rPr>
          <w:rFonts w:hint="eastAsia" w:ascii="黑体" w:eastAsia="黑体"/>
        </w:rPr>
        <w:t>清洁作业区</w:t>
      </w:r>
    </w:p>
    <w:p>
      <w:pPr>
        <w:pStyle w:val="29"/>
        <w:rPr>
          <w:rFonts w:ascii="Times New Roman"/>
          <w:spacing w:val="-1"/>
          <w:szCs w:val="22"/>
        </w:rPr>
      </w:pPr>
      <w:r>
        <w:rPr>
          <w:rFonts w:hint="eastAsia"/>
        </w:rPr>
        <w:t>指</w:t>
      </w:r>
      <w:r>
        <w:rPr>
          <w:rFonts w:ascii="Times New Roman"/>
          <w:spacing w:val="-1"/>
          <w:szCs w:val="22"/>
        </w:rPr>
        <w:t>清洁要求较高的作业区域，包括冷却、</w:t>
      </w:r>
      <w:r>
        <w:rPr>
          <w:rFonts w:hint="eastAsia" w:ascii="Times New Roman"/>
          <w:spacing w:val="-1"/>
          <w:szCs w:val="22"/>
        </w:rPr>
        <w:t>内</w:t>
      </w:r>
      <w:r>
        <w:rPr>
          <w:rFonts w:ascii="Times New Roman"/>
          <w:spacing w:val="-1"/>
          <w:szCs w:val="22"/>
        </w:rPr>
        <w:t>包装场所等。</w:t>
      </w:r>
    </w:p>
    <w:p>
      <w:pPr>
        <w:pStyle w:val="53"/>
        <w:spacing w:before="156" w:after="156"/>
      </w:pPr>
    </w:p>
    <w:p>
      <w:pPr>
        <w:pStyle w:val="29"/>
        <w:rPr>
          <w:rFonts w:ascii="黑体" w:eastAsia="黑体"/>
        </w:rPr>
      </w:pPr>
      <w:r>
        <w:rPr>
          <w:rFonts w:hint="eastAsia" w:ascii="黑体" w:eastAsia="黑体"/>
        </w:rPr>
        <w:t>即食果蔬预制菜</w:t>
      </w:r>
    </w:p>
    <w:p>
      <w:pPr>
        <w:pStyle w:val="29"/>
        <w:rPr>
          <w:rFonts w:ascii="Times New Roman"/>
          <w:spacing w:val="-1"/>
          <w:szCs w:val="22"/>
        </w:rPr>
      </w:pPr>
      <w:r>
        <w:rPr>
          <w:rFonts w:hint="eastAsia"/>
        </w:rPr>
        <w:t>指</w:t>
      </w:r>
      <w:r>
        <w:rPr>
          <w:rFonts w:ascii="Helvetica" w:hAnsi="Helvetica"/>
          <w:color w:val="333333"/>
          <w:szCs w:val="21"/>
          <w:shd w:val="clear" w:color="auto" w:fill="FFFFFF"/>
        </w:rPr>
        <w:t>以新鲜果蔬为原料，经</w:t>
      </w:r>
      <w:r>
        <w:rPr>
          <w:rFonts w:hint="eastAsia" w:ascii="Helvetica" w:hAnsi="Helvetica"/>
          <w:color w:val="333333"/>
          <w:szCs w:val="21"/>
          <w:shd w:val="clear" w:color="auto" w:fill="FFFFFF"/>
        </w:rPr>
        <w:t>加工</w:t>
      </w:r>
      <w:r>
        <w:rPr>
          <w:rFonts w:ascii="Helvetica" w:hAnsi="Helvetica"/>
          <w:color w:val="333333"/>
          <w:szCs w:val="21"/>
          <w:shd w:val="clear" w:color="auto" w:fill="FFFFFF"/>
        </w:rPr>
        <w:t>处理后的</w:t>
      </w:r>
      <w:r>
        <w:rPr>
          <w:rFonts w:hint="eastAsia" w:ascii="Helvetica" w:hAnsi="Helvetica"/>
          <w:color w:val="333333"/>
          <w:szCs w:val="21"/>
          <w:shd w:val="clear" w:color="auto" w:fill="FFFFFF"/>
        </w:rPr>
        <w:t>可直接食用的水果和蔬菜预制菜</w:t>
      </w:r>
      <w:r>
        <w:rPr>
          <w:rFonts w:ascii="Times New Roman"/>
          <w:spacing w:val="-1"/>
          <w:szCs w:val="22"/>
        </w:rPr>
        <w:t>。</w:t>
      </w:r>
    </w:p>
    <w:p>
      <w:pPr>
        <w:pStyle w:val="51"/>
        <w:spacing w:before="312" w:after="312"/>
        <w:outlineLvl w:val="0"/>
      </w:pPr>
      <w:bookmarkStart w:id="20" w:name="_Toc13867"/>
      <w:r>
        <w:rPr>
          <w:rFonts w:hint="eastAsia"/>
        </w:rPr>
        <w:t>分类</w:t>
      </w:r>
      <w:bookmarkEnd w:id="20"/>
    </w:p>
    <w:p>
      <w:pPr>
        <w:pStyle w:val="53"/>
        <w:spacing w:before="156" w:after="156"/>
      </w:pPr>
      <w:bookmarkStart w:id="21" w:name="_Toc1284"/>
      <w:r>
        <w:rPr>
          <w:rFonts w:hint="eastAsia"/>
        </w:rPr>
        <w:t>根据产品的用途分为：</w:t>
      </w:r>
    </w:p>
    <w:p>
      <w:pPr>
        <w:pStyle w:val="167"/>
      </w:pPr>
      <w:r>
        <w:rPr>
          <w:rFonts w:hint="eastAsia"/>
        </w:rPr>
        <w:t>即食预制菜；</w:t>
      </w:r>
    </w:p>
    <w:p>
      <w:pPr>
        <w:pStyle w:val="167"/>
      </w:pPr>
      <w:r>
        <w:rPr>
          <w:rFonts w:hint="eastAsia"/>
        </w:rPr>
        <w:t>即热预制菜；</w:t>
      </w:r>
    </w:p>
    <w:p>
      <w:pPr>
        <w:pStyle w:val="167"/>
      </w:pPr>
      <w:r>
        <w:rPr>
          <w:rFonts w:hint="eastAsia"/>
        </w:rPr>
        <w:t>即烹预制菜；</w:t>
      </w:r>
    </w:p>
    <w:p>
      <w:pPr>
        <w:pStyle w:val="167"/>
      </w:pPr>
      <w:r>
        <w:rPr>
          <w:rFonts w:hint="eastAsia"/>
        </w:rPr>
        <w:t>即配预制菜。</w:t>
      </w:r>
    </w:p>
    <w:p>
      <w:pPr>
        <w:pStyle w:val="53"/>
        <w:spacing w:before="156" w:after="156"/>
      </w:pPr>
      <w:r>
        <w:rPr>
          <w:rFonts w:hint="eastAsia"/>
        </w:rPr>
        <w:t>根据产品贮运、销售条件分为：</w:t>
      </w:r>
    </w:p>
    <w:p>
      <w:pPr>
        <w:pStyle w:val="167"/>
      </w:pPr>
      <w:r>
        <w:rPr>
          <w:rFonts w:hint="eastAsia" w:hAnsi="宋体" w:cs="宋体"/>
          <w:color w:val="000000"/>
          <w:szCs w:val="21"/>
        </w:rPr>
        <w:t>冷冻预制菜</w:t>
      </w:r>
      <w:r>
        <w:rPr>
          <w:rFonts w:hint="eastAsia"/>
        </w:rPr>
        <w:t>；</w:t>
      </w:r>
    </w:p>
    <w:p>
      <w:pPr>
        <w:pStyle w:val="167"/>
      </w:pPr>
      <w:r>
        <w:rPr>
          <w:rFonts w:hint="eastAsia" w:hAnsi="宋体" w:cs="宋体"/>
          <w:color w:val="000000"/>
          <w:szCs w:val="21"/>
        </w:rPr>
        <w:t>冷藏预制菜</w:t>
      </w:r>
      <w:r>
        <w:rPr>
          <w:rFonts w:hint="eastAsia"/>
        </w:rPr>
        <w:t>；</w:t>
      </w:r>
    </w:p>
    <w:p>
      <w:pPr>
        <w:pStyle w:val="167"/>
      </w:pPr>
      <w:r>
        <w:rPr>
          <w:rFonts w:hint="eastAsia" w:hAnsi="宋体" w:cs="宋体"/>
          <w:color w:val="000000"/>
          <w:szCs w:val="21"/>
        </w:rPr>
        <w:t>常温预制菜。</w:t>
      </w:r>
    </w:p>
    <w:p>
      <w:pPr>
        <w:pStyle w:val="53"/>
        <w:spacing w:before="156" w:after="156"/>
      </w:pPr>
      <w:r>
        <w:rPr>
          <w:rFonts w:hint="eastAsia"/>
        </w:rPr>
        <w:t>根据产品加工方式分为：</w:t>
      </w:r>
    </w:p>
    <w:p>
      <w:pPr>
        <w:pStyle w:val="167"/>
      </w:pPr>
      <w:r>
        <w:rPr>
          <w:rFonts w:hint="eastAsia"/>
        </w:rPr>
        <w:t>生制预制菜；</w:t>
      </w:r>
    </w:p>
    <w:p>
      <w:pPr>
        <w:pStyle w:val="167"/>
      </w:pPr>
      <w:r>
        <w:rPr>
          <w:rFonts w:hint="eastAsia"/>
        </w:rPr>
        <w:t>熟制预制菜。</w:t>
      </w:r>
    </w:p>
    <w:bookmarkEnd w:id="21"/>
    <w:p>
      <w:pPr>
        <w:pStyle w:val="169"/>
        <w:spacing w:before="312" w:after="312"/>
        <w:ind w:left="3" w:hanging="3"/>
      </w:pPr>
      <w:r>
        <w:rPr>
          <w:rFonts w:hint="eastAsia"/>
        </w:rPr>
        <w:t>选址及厂区环境</w:t>
      </w:r>
    </w:p>
    <w:p>
      <w:pPr>
        <w:pStyle w:val="169"/>
        <w:numPr>
          <w:ilvl w:val="255"/>
          <w:numId w:val="0"/>
        </w:numPr>
        <w:spacing w:beforeLines="0" w:afterLines="0"/>
        <w:ind w:firstLine="420" w:firstLineChars="200"/>
        <w:rPr>
          <w:rFonts w:ascii="宋体" w:hAnsi="宋体" w:eastAsia="宋体" w:cs="宋体"/>
        </w:rPr>
      </w:pPr>
      <w:r>
        <w:rPr>
          <w:rFonts w:hint="eastAsia" w:ascii="宋体" w:hAnsi="宋体" w:eastAsia="宋体" w:cs="宋体"/>
        </w:rPr>
        <w:t>应符合GB 14881的相关规定。</w:t>
      </w:r>
    </w:p>
    <w:p>
      <w:pPr>
        <w:pStyle w:val="169"/>
        <w:spacing w:before="312" w:after="312"/>
        <w:ind w:left="0"/>
      </w:pPr>
      <w:r>
        <w:rPr>
          <w:rFonts w:hint="eastAsia"/>
        </w:rPr>
        <w:t>厂房和食品生产场所</w:t>
      </w:r>
    </w:p>
    <w:p>
      <w:pPr>
        <w:pStyle w:val="170"/>
        <w:spacing w:before="156" w:after="156"/>
      </w:pPr>
      <w:r>
        <w:rPr>
          <w:rFonts w:hint="eastAsia"/>
        </w:rPr>
        <w:t>设计和布局</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应符合GB 14881的规定。</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预制菜生产场所应根据生产的预制菜品种及其流程、操作需要和清洁度的要求，划分为一般作业区、准清洁作业区、清洁作业区，不同作业区之间应当有效分隔。</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预制菜生产场所应设置与生产工艺及品种、数量相适应的原料贮存、原料加工、半成品贮存、烹饪、冷却、速冻、包装、成品装箱、成品贮存、工用具清洗消毒和保洁等生产场所，以及更衣室、检验室等场所。烹饪、冷却、速冻、包装、工用具清洗消毒等生产场所应为独立隔间，其面积比例应相互协调。</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生产即食、即热和熟制预制菜应当在清洁区设立冷却、速冻和包装间。预制菜生产场所作业区的划分应符合表1的规定。</w:t>
      </w:r>
    </w:p>
    <w:p>
      <w:pPr>
        <w:pStyle w:val="168"/>
        <w:ind w:firstLine="0" w:firstLineChars="0"/>
        <w:jc w:val="center"/>
        <w:rPr>
          <w:rFonts w:hAnsi="宋体" w:cs="宋体"/>
        </w:rPr>
      </w:pPr>
      <w:r>
        <w:rPr>
          <w:rFonts w:hint="eastAsia" w:hAnsi="宋体" w:cs="宋体"/>
        </w:rPr>
        <w:t>表1　预制菜生产车间及作业区划分</w:t>
      </w:r>
    </w:p>
    <w:tbl>
      <w:tblPr>
        <w:tblStyle w:val="41"/>
        <w:tblW w:w="0" w:type="auto"/>
        <w:tblInd w:w="6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1417"/>
        <w:gridCol w:w="1924"/>
        <w:gridCol w:w="1924"/>
        <w:gridCol w:w="1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76" w:type="dxa"/>
            <w:gridSpan w:val="2"/>
            <w:vAlign w:val="center"/>
          </w:tcPr>
          <w:p>
            <w:pPr>
              <w:pStyle w:val="168"/>
              <w:ind w:firstLine="0" w:firstLineChars="0"/>
              <w:jc w:val="center"/>
              <w:rPr>
                <w:rFonts w:hAnsi="宋体" w:cs="宋体"/>
                <w:szCs w:val="18"/>
              </w:rPr>
            </w:pPr>
            <w:r>
              <w:rPr>
                <w:szCs w:val="18"/>
              </w:rPr>
              <w:t>产品</w:t>
            </w:r>
          </w:p>
        </w:tc>
        <w:tc>
          <w:tcPr>
            <w:tcW w:w="1924" w:type="dxa"/>
            <w:vAlign w:val="center"/>
          </w:tcPr>
          <w:p>
            <w:pPr>
              <w:pStyle w:val="168"/>
              <w:ind w:firstLine="0" w:firstLineChars="0"/>
              <w:jc w:val="center"/>
              <w:rPr>
                <w:szCs w:val="18"/>
              </w:rPr>
            </w:pPr>
            <w:r>
              <w:rPr>
                <w:rFonts w:hint="eastAsia" w:hAnsi="宋体" w:cs="宋体"/>
                <w:szCs w:val="18"/>
              </w:rPr>
              <w:t>一般作业区</w:t>
            </w:r>
          </w:p>
        </w:tc>
        <w:tc>
          <w:tcPr>
            <w:tcW w:w="1924" w:type="dxa"/>
            <w:vAlign w:val="center"/>
          </w:tcPr>
          <w:p>
            <w:pPr>
              <w:pStyle w:val="168"/>
              <w:ind w:firstLine="0" w:firstLineChars="0"/>
              <w:jc w:val="center"/>
              <w:rPr>
                <w:szCs w:val="18"/>
              </w:rPr>
            </w:pPr>
            <w:r>
              <w:rPr>
                <w:rFonts w:hint="eastAsia" w:hAnsi="宋体" w:cs="宋体"/>
                <w:szCs w:val="18"/>
              </w:rPr>
              <w:t>准清洁作业区</w:t>
            </w:r>
          </w:p>
        </w:tc>
        <w:tc>
          <w:tcPr>
            <w:tcW w:w="1924" w:type="dxa"/>
            <w:vAlign w:val="center"/>
          </w:tcPr>
          <w:p>
            <w:pPr>
              <w:pStyle w:val="168"/>
              <w:ind w:firstLine="0" w:firstLineChars="0"/>
              <w:jc w:val="center"/>
              <w:rPr>
                <w:szCs w:val="18"/>
              </w:rPr>
            </w:pPr>
            <w:r>
              <w:rPr>
                <w:rFonts w:hint="eastAsia" w:hAnsi="宋体" w:cs="宋体"/>
                <w:szCs w:val="18"/>
              </w:rPr>
              <w:t>清洁作业区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59" w:type="dxa"/>
            <w:vMerge w:val="restart"/>
            <w:vAlign w:val="center"/>
          </w:tcPr>
          <w:p>
            <w:pPr>
              <w:pStyle w:val="168"/>
              <w:ind w:firstLine="0" w:firstLineChars="0"/>
              <w:jc w:val="center"/>
              <w:rPr>
                <w:szCs w:val="18"/>
              </w:rPr>
            </w:pPr>
            <w:r>
              <w:rPr>
                <w:szCs w:val="18"/>
              </w:rPr>
              <w:t>熟制预制菜</w:t>
            </w:r>
          </w:p>
        </w:tc>
        <w:tc>
          <w:tcPr>
            <w:tcW w:w="1417" w:type="dxa"/>
            <w:vAlign w:val="center"/>
          </w:tcPr>
          <w:p>
            <w:pPr>
              <w:pStyle w:val="168"/>
              <w:ind w:firstLine="0" w:firstLineChars="0"/>
              <w:jc w:val="center"/>
              <w:rPr>
                <w:szCs w:val="18"/>
              </w:rPr>
            </w:pPr>
            <w:r>
              <w:rPr>
                <w:szCs w:val="18"/>
              </w:rPr>
              <w:t>即食预制菜</w:t>
            </w:r>
          </w:p>
        </w:tc>
        <w:tc>
          <w:tcPr>
            <w:tcW w:w="1924" w:type="dxa"/>
            <w:vMerge w:val="restart"/>
            <w:vAlign w:val="center"/>
          </w:tcPr>
          <w:p>
            <w:pPr>
              <w:pStyle w:val="168"/>
              <w:ind w:firstLine="0" w:firstLineChars="0"/>
              <w:rPr>
                <w:szCs w:val="18"/>
              </w:rPr>
            </w:pPr>
            <w:r>
              <w:rPr>
                <w:rFonts w:hint="eastAsia" w:hAnsi="宋体" w:cs="宋体"/>
                <w:szCs w:val="18"/>
              </w:rPr>
              <w:t>原料验收区、拆包区、外包装区、仓储区、</w:t>
            </w:r>
            <w:r>
              <w:rPr>
                <w:rFonts w:hint="eastAsia" w:ascii="Times New Roman"/>
                <w:spacing w:val="-1"/>
                <w:szCs w:val="22"/>
              </w:rPr>
              <w:t>工</w:t>
            </w:r>
            <w:r>
              <w:rPr>
                <w:rFonts w:ascii="Times New Roman"/>
                <w:spacing w:val="-1"/>
                <w:szCs w:val="22"/>
              </w:rPr>
              <w:t>用具清洗</w:t>
            </w:r>
            <w:r>
              <w:rPr>
                <w:rFonts w:hint="eastAsia" w:ascii="Times New Roman"/>
                <w:spacing w:val="-1"/>
                <w:szCs w:val="22"/>
              </w:rPr>
              <w:t>区</w:t>
            </w:r>
            <w:r>
              <w:rPr>
                <w:rFonts w:hint="eastAsia" w:hAnsi="宋体" w:cs="宋体"/>
                <w:szCs w:val="18"/>
              </w:rPr>
              <w:t>等。</w:t>
            </w:r>
          </w:p>
        </w:tc>
        <w:tc>
          <w:tcPr>
            <w:tcW w:w="1924" w:type="dxa"/>
            <w:vMerge w:val="restart"/>
            <w:vAlign w:val="center"/>
          </w:tcPr>
          <w:p>
            <w:pPr>
              <w:pStyle w:val="168"/>
              <w:ind w:firstLine="0" w:firstLineChars="0"/>
              <w:rPr>
                <w:szCs w:val="18"/>
              </w:rPr>
            </w:pPr>
            <w:r>
              <w:rPr>
                <w:rFonts w:hint="eastAsia" w:hAnsi="宋体" w:cs="宋体"/>
                <w:szCs w:val="18"/>
              </w:rPr>
              <w:t>原料预处理、产品调理、配料区、半成品贮存区、烹饪加工区、工用具保洁区等。</w:t>
            </w:r>
          </w:p>
        </w:tc>
        <w:tc>
          <w:tcPr>
            <w:tcW w:w="1924" w:type="dxa"/>
            <w:vMerge w:val="restart"/>
            <w:vAlign w:val="center"/>
          </w:tcPr>
          <w:p>
            <w:pPr>
              <w:pStyle w:val="168"/>
              <w:ind w:firstLine="0" w:firstLineChars="0"/>
              <w:rPr>
                <w:szCs w:val="18"/>
              </w:rPr>
            </w:pPr>
            <w:r>
              <w:rPr>
                <w:szCs w:val="18"/>
              </w:rPr>
              <w:t>备餐、冷却、速冻、杀菌、包装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59" w:type="dxa"/>
            <w:vMerge w:val="continue"/>
            <w:vAlign w:val="center"/>
          </w:tcPr>
          <w:p>
            <w:pPr>
              <w:pStyle w:val="168"/>
              <w:ind w:firstLine="0" w:firstLineChars="0"/>
              <w:jc w:val="center"/>
              <w:rPr>
                <w:szCs w:val="18"/>
              </w:rPr>
            </w:pPr>
          </w:p>
        </w:tc>
        <w:tc>
          <w:tcPr>
            <w:tcW w:w="1417" w:type="dxa"/>
            <w:vAlign w:val="center"/>
          </w:tcPr>
          <w:p>
            <w:pPr>
              <w:pStyle w:val="168"/>
              <w:ind w:firstLine="0" w:firstLineChars="0"/>
              <w:jc w:val="center"/>
              <w:rPr>
                <w:szCs w:val="18"/>
              </w:rPr>
            </w:pPr>
            <w:r>
              <w:rPr>
                <w:szCs w:val="18"/>
              </w:rPr>
              <w:t>即热预制菜</w:t>
            </w:r>
          </w:p>
        </w:tc>
        <w:tc>
          <w:tcPr>
            <w:tcW w:w="1924" w:type="dxa"/>
            <w:vMerge w:val="continue"/>
            <w:vAlign w:val="center"/>
          </w:tcPr>
          <w:p>
            <w:pPr>
              <w:pStyle w:val="168"/>
              <w:ind w:firstLine="0" w:firstLineChars="0"/>
              <w:rPr>
                <w:szCs w:val="18"/>
              </w:rPr>
            </w:pPr>
          </w:p>
        </w:tc>
        <w:tc>
          <w:tcPr>
            <w:tcW w:w="1924" w:type="dxa"/>
            <w:vMerge w:val="continue"/>
            <w:vAlign w:val="center"/>
          </w:tcPr>
          <w:p>
            <w:pPr>
              <w:pStyle w:val="168"/>
              <w:ind w:firstLine="0" w:firstLineChars="0"/>
              <w:rPr>
                <w:szCs w:val="18"/>
              </w:rPr>
            </w:pPr>
          </w:p>
        </w:tc>
        <w:tc>
          <w:tcPr>
            <w:tcW w:w="1924" w:type="dxa"/>
            <w:vMerge w:val="continue"/>
            <w:vAlign w:val="center"/>
          </w:tcPr>
          <w:p>
            <w:pPr>
              <w:pStyle w:val="168"/>
              <w:ind w:firstLine="0" w:firstLineChars="0"/>
              <w:rPr>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59" w:type="dxa"/>
            <w:vMerge w:val="continue"/>
            <w:vAlign w:val="center"/>
          </w:tcPr>
          <w:p>
            <w:pPr>
              <w:pStyle w:val="168"/>
              <w:ind w:firstLine="0" w:firstLineChars="0"/>
              <w:jc w:val="center"/>
              <w:rPr>
                <w:szCs w:val="18"/>
              </w:rPr>
            </w:pPr>
          </w:p>
        </w:tc>
        <w:tc>
          <w:tcPr>
            <w:tcW w:w="1417" w:type="dxa"/>
            <w:vAlign w:val="center"/>
          </w:tcPr>
          <w:p>
            <w:pPr>
              <w:pStyle w:val="168"/>
              <w:ind w:firstLine="0" w:firstLineChars="0"/>
              <w:jc w:val="center"/>
              <w:rPr>
                <w:szCs w:val="18"/>
              </w:rPr>
            </w:pPr>
            <w:r>
              <w:rPr>
                <w:szCs w:val="18"/>
              </w:rPr>
              <w:t>即烹预制菜</w:t>
            </w:r>
          </w:p>
        </w:tc>
        <w:tc>
          <w:tcPr>
            <w:tcW w:w="1924" w:type="dxa"/>
            <w:vMerge w:val="continue"/>
            <w:vAlign w:val="center"/>
          </w:tcPr>
          <w:p>
            <w:pPr>
              <w:pStyle w:val="168"/>
              <w:ind w:firstLine="0" w:firstLineChars="0"/>
              <w:rPr>
                <w:szCs w:val="18"/>
              </w:rPr>
            </w:pPr>
          </w:p>
        </w:tc>
        <w:tc>
          <w:tcPr>
            <w:tcW w:w="1924" w:type="dxa"/>
            <w:vMerge w:val="continue"/>
            <w:vAlign w:val="center"/>
          </w:tcPr>
          <w:p>
            <w:pPr>
              <w:pStyle w:val="168"/>
              <w:ind w:firstLine="0" w:firstLineChars="0"/>
              <w:rPr>
                <w:szCs w:val="18"/>
              </w:rPr>
            </w:pPr>
          </w:p>
        </w:tc>
        <w:tc>
          <w:tcPr>
            <w:tcW w:w="1924" w:type="dxa"/>
            <w:vMerge w:val="continue"/>
            <w:vAlign w:val="center"/>
          </w:tcPr>
          <w:p>
            <w:pPr>
              <w:pStyle w:val="168"/>
              <w:ind w:firstLine="0" w:firstLineChars="0"/>
              <w:rPr>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59" w:type="dxa"/>
            <w:vMerge w:val="continue"/>
            <w:vAlign w:val="center"/>
          </w:tcPr>
          <w:p>
            <w:pPr>
              <w:pStyle w:val="168"/>
              <w:ind w:firstLine="0" w:firstLineChars="0"/>
              <w:jc w:val="center"/>
              <w:rPr>
                <w:szCs w:val="18"/>
              </w:rPr>
            </w:pPr>
          </w:p>
        </w:tc>
        <w:tc>
          <w:tcPr>
            <w:tcW w:w="1417" w:type="dxa"/>
            <w:vAlign w:val="center"/>
          </w:tcPr>
          <w:p>
            <w:pPr>
              <w:pStyle w:val="168"/>
              <w:ind w:firstLine="0" w:firstLineChars="0"/>
              <w:jc w:val="center"/>
              <w:rPr>
                <w:szCs w:val="18"/>
              </w:rPr>
            </w:pPr>
            <w:r>
              <w:rPr>
                <w:szCs w:val="18"/>
              </w:rPr>
              <w:t>即配预制菜</w:t>
            </w:r>
          </w:p>
        </w:tc>
        <w:tc>
          <w:tcPr>
            <w:tcW w:w="1924" w:type="dxa"/>
            <w:vMerge w:val="continue"/>
            <w:vAlign w:val="center"/>
          </w:tcPr>
          <w:p>
            <w:pPr>
              <w:pStyle w:val="168"/>
              <w:ind w:firstLine="0" w:firstLineChars="0"/>
              <w:rPr>
                <w:szCs w:val="18"/>
              </w:rPr>
            </w:pPr>
          </w:p>
        </w:tc>
        <w:tc>
          <w:tcPr>
            <w:tcW w:w="1924" w:type="dxa"/>
            <w:vMerge w:val="continue"/>
            <w:vAlign w:val="center"/>
          </w:tcPr>
          <w:p>
            <w:pPr>
              <w:pStyle w:val="168"/>
              <w:ind w:firstLine="0" w:firstLineChars="0"/>
              <w:rPr>
                <w:szCs w:val="18"/>
              </w:rPr>
            </w:pPr>
          </w:p>
        </w:tc>
        <w:tc>
          <w:tcPr>
            <w:tcW w:w="1924" w:type="dxa"/>
            <w:vMerge w:val="continue"/>
            <w:vAlign w:val="center"/>
          </w:tcPr>
          <w:p>
            <w:pPr>
              <w:pStyle w:val="168"/>
              <w:ind w:firstLine="0" w:firstLineChars="0"/>
              <w:rPr>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59" w:type="dxa"/>
            <w:vMerge w:val="restart"/>
            <w:vAlign w:val="center"/>
          </w:tcPr>
          <w:p>
            <w:pPr>
              <w:pStyle w:val="168"/>
              <w:ind w:firstLine="0" w:firstLineChars="0"/>
              <w:jc w:val="center"/>
              <w:rPr>
                <w:szCs w:val="18"/>
              </w:rPr>
            </w:pPr>
            <w:r>
              <w:rPr>
                <w:szCs w:val="18"/>
              </w:rPr>
              <w:t>生制预制菜</w:t>
            </w:r>
          </w:p>
        </w:tc>
        <w:tc>
          <w:tcPr>
            <w:tcW w:w="1417" w:type="dxa"/>
            <w:vAlign w:val="center"/>
          </w:tcPr>
          <w:p>
            <w:pPr>
              <w:pStyle w:val="168"/>
              <w:ind w:firstLine="0" w:firstLineChars="0"/>
              <w:jc w:val="center"/>
              <w:rPr>
                <w:szCs w:val="18"/>
              </w:rPr>
            </w:pPr>
            <w:r>
              <w:rPr>
                <w:szCs w:val="18"/>
              </w:rPr>
              <w:t>即食预制菜</w:t>
            </w:r>
          </w:p>
        </w:tc>
        <w:tc>
          <w:tcPr>
            <w:tcW w:w="1924" w:type="dxa"/>
            <w:vMerge w:val="continue"/>
            <w:vAlign w:val="center"/>
          </w:tcPr>
          <w:p>
            <w:pPr>
              <w:pStyle w:val="168"/>
              <w:ind w:firstLine="0" w:firstLineChars="0"/>
              <w:rPr>
                <w:szCs w:val="18"/>
              </w:rPr>
            </w:pPr>
          </w:p>
        </w:tc>
        <w:tc>
          <w:tcPr>
            <w:tcW w:w="1924" w:type="dxa"/>
            <w:vAlign w:val="center"/>
          </w:tcPr>
          <w:p>
            <w:pPr>
              <w:pStyle w:val="168"/>
              <w:ind w:firstLine="0" w:firstLineChars="0"/>
              <w:rPr>
                <w:szCs w:val="18"/>
              </w:rPr>
            </w:pPr>
            <w:r>
              <w:rPr>
                <w:szCs w:val="18"/>
              </w:rPr>
              <w:t>清洗、消毒</w:t>
            </w:r>
          </w:p>
        </w:tc>
        <w:tc>
          <w:tcPr>
            <w:tcW w:w="1924" w:type="dxa"/>
            <w:vAlign w:val="center"/>
          </w:tcPr>
          <w:p>
            <w:pPr>
              <w:pStyle w:val="168"/>
              <w:ind w:firstLine="0" w:firstLineChars="0"/>
              <w:rPr>
                <w:szCs w:val="18"/>
              </w:rPr>
            </w:pPr>
            <w:r>
              <w:rPr>
                <w:szCs w:val="18"/>
              </w:rPr>
              <w:t>漂洗、脱水分切、包装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59" w:type="dxa"/>
            <w:vMerge w:val="continue"/>
            <w:vAlign w:val="center"/>
          </w:tcPr>
          <w:p>
            <w:pPr>
              <w:pStyle w:val="168"/>
              <w:ind w:firstLine="0" w:firstLineChars="0"/>
              <w:jc w:val="center"/>
              <w:rPr>
                <w:szCs w:val="18"/>
              </w:rPr>
            </w:pPr>
          </w:p>
        </w:tc>
        <w:tc>
          <w:tcPr>
            <w:tcW w:w="1417" w:type="dxa"/>
            <w:vAlign w:val="center"/>
          </w:tcPr>
          <w:p>
            <w:pPr>
              <w:pStyle w:val="168"/>
              <w:ind w:firstLine="0" w:firstLineChars="0"/>
              <w:jc w:val="center"/>
              <w:rPr>
                <w:szCs w:val="18"/>
              </w:rPr>
            </w:pPr>
            <w:r>
              <w:rPr>
                <w:szCs w:val="18"/>
              </w:rPr>
              <w:t>即烹预制菜</w:t>
            </w:r>
          </w:p>
        </w:tc>
        <w:tc>
          <w:tcPr>
            <w:tcW w:w="1924" w:type="dxa"/>
            <w:vMerge w:val="continue"/>
            <w:vAlign w:val="center"/>
          </w:tcPr>
          <w:p>
            <w:pPr>
              <w:pStyle w:val="168"/>
              <w:ind w:firstLine="0" w:firstLineChars="0"/>
              <w:rPr>
                <w:szCs w:val="18"/>
              </w:rPr>
            </w:pPr>
          </w:p>
        </w:tc>
        <w:tc>
          <w:tcPr>
            <w:tcW w:w="1924" w:type="dxa"/>
            <w:vAlign w:val="center"/>
          </w:tcPr>
          <w:p>
            <w:pPr>
              <w:pStyle w:val="168"/>
              <w:ind w:firstLine="0" w:firstLineChars="0"/>
              <w:rPr>
                <w:szCs w:val="18"/>
              </w:rPr>
            </w:pPr>
            <w:r>
              <w:rPr>
                <w:szCs w:val="18"/>
              </w:rPr>
              <w:t>清洗、包装</w:t>
            </w:r>
          </w:p>
        </w:tc>
        <w:tc>
          <w:tcPr>
            <w:tcW w:w="1924" w:type="dxa"/>
            <w:vAlign w:val="center"/>
          </w:tcPr>
          <w:p>
            <w:pPr>
              <w:pStyle w:val="168"/>
              <w:ind w:firstLine="0" w:firstLineChars="0"/>
              <w:rPr>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59" w:type="dxa"/>
            <w:vMerge w:val="continue"/>
            <w:vAlign w:val="center"/>
          </w:tcPr>
          <w:p>
            <w:pPr>
              <w:pStyle w:val="168"/>
              <w:ind w:firstLine="0" w:firstLineChars="0"/>
              <w:jc w:val="center"/>
              <w:rPr>
                <w:szCs w:val="18"/>
              </w:rPr>
            </w:pPr>
          </w:p>
        </w:tc>
        <w:tc>
          <w:tcPr>
            <w:tcW w:w="1417" w:type="dxa"/>
            <w:vAlign w:val="center"/>
          </w:tcPr>
          <w:p>
            <w:pPr>
              <w:pStyle w:val="168"/>
              <w:ind w:firstLine="0" w:firstLineChars="0"/>
              <w:jc w:val="center"/>
              <w:rPr>
                <w:szCs w:val="18"/>
              </w:rPr>
            </w:pPr>
            <w:r>
              <w:rPr>
                <w:szCs w:val="18"/>
              </w:rPr>
              <w:t>即配预制菜</w:t>
            </w:r>
          </w:p>
        </w:tc>
        <w:tc>
          <w:tcPr>
            <w:tcW w:w="1924" w:type="dxa"/>
            <w:vMerge w:val="continue"/>
            <w:vAlign w:val="center"/>
          </w:tcPr>
          <w:p>
            <w:pPr>
              <w:pStyle w:val="168"/>
              <w:ind w:firstLine="0" w:firstLineChars="0"/>
              <w:rPr>
                <w:szCs w:val="18"/>
              </w:rPr>
            </w:pPr>
          </w:p>
        </w:tc>
        <w:tc>
          <w:tcPr>
            <w:tcW w:w="1924" w:type="dxa"/>
            <w:vAlign w:val="center"/>
          </w:tcPr>
          <w:p>
            <w:pPr>
              <w:pStyle w:val="168"/>
              <w:ind w:firstLine="0" w:firstLineChars="0"/>
              <w:rPr>
                <w:szCs w:val="18"/>
              </w:rPr>
            </w:pPr>
            <w:r>
              <w:rPr>
                <w:szCs w:val="18"/>
              </w:rPr>
              <w:t>清洗、包装</w:t>
            </w:r>
          </w:p>
        </w:tc>
        <w:tc>
          <w:tcPr>
            <w:tcW w:w="1924" w:type="dxa"/>
            <w:vAlign w:val="center"/>
          </w:tcPr>
          <w:p>
            <w:pPr>
              <w:pStyle w:val="168"/>
              <w:ind w:firstLine="0" w:firstLineChars="0"/>
              <w:rPr>
                <w:szCs w:val="18"/>
              </w:rPr>
            </w:pPr>
          </w:p>
        </w:tc>
      </w:tr>
    </w:tbl>
    <w:p>
      <w:pPr>
        <w:pStyle w:val="168"/>
        <w:ind w:firstLine="420"/>
      </w:pPr>
    </w:p>
    <w:p>
      <w:pPr>
        <w:pStyle w:val="171"/>
        <w:spacing w:beforeLines="0" w:afterLines="0"/>
        <w:ind w:left="0"/>
        <w:rPr>
          <w:rFonts w:ascii="宋体" w:hAnsi="宋体" w:eastAsia="宋体" w:cs="宋体"/>
        </w:rPr>
      </w:pPr>
      <w:r>
        <w:rPr>
          <w:rFonts w:hint="eastAsia" w:ascii="宋体" w:hAnsi="宋体" w:eastAsia="宋体" w:cs="宋体"/>
        </w:rPr>
        <w:t>食品生产场所应按照原料进入、原料加工、半成品贮存、烹饪、冷却、暂存、包装、成品装箱、成品贮存的工艺流程合理布局；食品生产加工处理流程应为“生进熟出” “一般作业区—准清洁作业区—清洁作业区”的单一流向，防止食品在贮存和生产加工过程中交叉污染，避免食品接触有毒物和不洁物。成品通道、出口与原料通道、入口应分开设置。</w:t>
      </w:r>
    </w:p>
    <w:p>
      <w:pPr>
        <w:pStyle w:val="170"/>
        <w:spacing w:before="156" w:after="156"/>
      </w:pPr>
      <w:r>
        <w:rPr>
          <w:rFonts w:hint="eastAsia"/>
        </w:rPr>
        <w:t>建筑内部结构与材料</w:t>
      </w:r>
    </w:p>
    <w:p>
      <w:pPr>
        <w:pStyle w:val="169"/>
        <w:numPr>
          <w:ilvl w:val="255"/>
          <w:numId w:val="0"/>
        </w:numPr>
        <w:spacing w:beforeLines="0" w:afterLines="0"/>
        <w:ind w:firstLine="420" w:firstLineChars="200"/>
        <w:rPr>
          <w:rFonts w:ascii="宋体" w:hAnsi="宋体" w:eastAsia="宋体" w:cs="宋体"/>
        </w:rPr>
      </w:pPr>
      <w:r>
        <w:rPr>
          <w:rFonts w:hint="eastAsia" w:ascii="宋体" w:hAnsi="宋体" w:eastAsia="宋体" w:cs="宋体"/>
        </w:rPr>
        <w:t>应符合GB 31654的规定。</w:t>
      </w:r>
    </w:p>
    <w:p>
      <w:pPr>
        <w:pStyle w:val="169"/>
        <w:spacing w:before="312" w:after="312"/>
        <w:ind w:left="0"/>
      </w:pPr>
      <w:r>
        <w:rPr>
          <w:rFonts w:hint="eastAsia"/>
        </w:rPr>
        <w:t>设施与设备</w:t>
      </w:r>
    </w:p>
    <w:p>
      <w:pPr>
        <w:pStyle w:val="170"/>
        <w:spacing w:before="156" w:after="156"/>
      </w:pPr>
      <w:r>
        <w:rPr>
          <w:rFonts w:hint="eastAsia"/>
        </w:rPr>
        <w:t>基本要求</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预制菜生产加工企业</w:t>
      </w:r>
      <w:r>
        <w:rPr>
          <w:rFonts w:asciiTheme="minorEastAsia" w:hAnsiTheme="minorEastAsia" w:eastAsiaTheme="minorEastAsia"/>
        </w:rPr>
        <w:t xml:space="preserve">应符合GB </w:t>
      </w:r>
      <w:r>
        <w:rPr>
          <w:rFonts w:hint="eastAsia" w:asciiTheme="minorEastAsia" w:hAnsiTheme="minorEastAsia" w:eastAsiaTheme="minorEastAsia"/>
        </w:rPr>
        <w:t>31654</w:t>
      </w:r>
      <w:r>
        <w:rPr>
          <w:rFonts w:asciiTheme="minorEastAsia" w:hAnsiTheme="minorEastAsia" w:eastAsiaTheme="minorEastAsia"/>
        </w:rPr>
        <w:t>的基本</w:t>
      </w:r>
      <w:r>
        <w:rPr>
          <w:rFonts w:hint="eastAsia" w:asciiTheme="minorEastAsia" w:hAnsiTheme="minorEastAsia" w:eastAsiaTheme="minorEastAsia"/>
        </w:rPr>
        <w:t>要求</w:t>
      </w:r>
      <w:r>
        <w:rPr>
          <w:rFonts w:asciiTheme="minorEastAsia" w:hAnsiTheme="minorEastAsia" w:eastAsiaTheme="minorEastAsia"/>
        </w:rPr>
        <w:t>。</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预制菜生产加工常规设备设施应符合表2的规定。</w:t>
      </w:r>
    </w:p>
    <w:p>
      <w:pPr>
        <w:pStyle w:val="168"/>
        <w:ind w:firstLine="0" w:firstLineChars="0"/>
        <w:jc w:val="center"/>
      </w:pPr>
      <w:r>
        <w:rPr>
          <w:rFonts w:hint="eastAsia"/>
        </w:rPr>
        <w:t>表2 预制菜生产加工常规设备设施</w:t>
      </w:r>
    </w:p>
    <w:tbl>
      <w:tblPr>
        <w:tblStyle w:val="41"/>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9"/>
        <w:gridCol w:w="1134"/>
        <w:gridCol w:w="7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93" w:type="dxa"/>
            <w:gridSpan w:val="2"/>
            <w:vAlign w:val="center"/>
          </w:tcPr>
          <w:p>
            <w:pPr>
              <w:pStyle w:val="168"/>
              <w:ind w:firstLine="0" w:firstLineChars="0"/>
              <w:jc w:val="center"/>
              <w:rPr>
                <w:szCs w:val="18"/>
              </w:rPr>
            </w:pPr>
            <w:r>
              <w:rPr>
                <w:rFonts w:hint="eastAsia"/>
                <w:szCs w:val="18"/>
              </w:rPr>
              <w:t>产品</w:t>
            </w:r>
          </w:p>
        </w:tc>
        <w:tc>
          <w:tcPr>
            <w:tcW w:w="7513" w:type="dxa"/>
            <w:vAlign w:val="center"/>
          </w:tcPr>
          <w:p>
            <w:pPr>
              <w:pStyle w:val="168"/>
              <w:ind w:firstLine="0" w:firstLineChars="0"/>
              <w:jc w:val="center"/>
              <w:rPr>
                <w:szCs w:val="18"/>
              </w:rPr>
            </w:pPr>
            <w:r>
              <w:rPr>
                <w:rFonts w:hint="eastAsia"/>
                <w:szCs w:val="18"/>
              </w:rPr>
              <w:t>设施设备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59" w:type="dxa"/>
            <w:vAlign w:val="center"/>
          </w:tcPr>
          <w:p>
            <w:pPr>
              <w:pStyle w:val="168"/>
              <w:ind w:firstLine="0" w:firstLineChars="0"/>
              <w:jc w:val="center"/>
              <w:rPr>
                <w:szCs w:val="18"/>
              </w:rPr>
            </w:pPr>
            <w:r>
              <w:rPr>
                <w:rFonts w:hint="eastAsia"/>
                <w:szCs w:val="18"/>
              </w:rPr>
              <w:t>熟制预制菜</w:t>
            </w:r>
          </w:p>
        </w:tc>
        <w:tc>
          <w:tcPr>
            <w:tcW w:w="1134" w:type="dxa"/>
            <w:vAlign w:val="center"/>
          </w:tcPr>
          <w:p>
            <w:pPr>
              <w:pStyle w:val="168"/>
              <w:ind w:firstLine="0" w:firstLineChars="0"/>
              <w:jc w:val="center"/>
              <w:rPr>
                <w:szCs w:val="18"/>
              </w:rPr>
            </w:pPr>
            <w:r>
              <w:rPr>
                <w:rFonts w:hint="eastAsia"/>
                <w:szCs w:val="18"/>
              </w:rPr>
              <w:t>即食、即热、即烹和即配预制菜</w:t>
            </w:r>
          </w:p>
        </w:tc>
        <w:tc>
          <w:tcPr>
            <w:tcW w:w="7513" w:type="dxa"/>
            <w:vAlign w:val="center"/>
          </w:tcPr>
          <w:p>
            <w:pPr>
              <w:pStyle w:val="168"/>
              <w:ind w:firstLine="0" w:firstLineChars="0"/>
              <w:rPr>
                <w:szCs w:val="18"/>
              </w:rPr>
            </w:pPr>
            <w:r>
              <w:rPr>
                <w:rFonts w:hint="eastAsia"/>
                <w:szCs w:val="18"/>
              </w:rPr>
              <w:t>原料清洗设备设施、原料预处理设备、称量设备、热加工设备、冷却设备（真空冷却机、隧道式冷却设备或差压冷却库等</w:t>
            </w:r>
            <w:r>
              <w:rPr>
                <w:szCs w:val="18"/>
              </w:rPr>
              <w:t>）</w:t>
            </w:r>
            <w:r>
              <w:rPr>
                <w:rFonts w:hint="eastAsia"/>
                <w:szCs w:val="18"/>
              </w:rPr>
              <w:t>、速冻设备（需要时）、冷藏设备、自动包装设备设施、异物检测设备、清洁消毒设备设施、通风及空气过滤装置设施、温度控制设施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93" w:type="dxa"/>
            <w:gridSpan w:val="2"/>
            <w:vAlign w:val="center"/>
          </w:tcPr>
          <w:p>
            <w:pPr>
              <w:pStyle w:val="168"/>
              <w:ind w:firstLine="0" w:firstLineChars="0"/>
              <w:jc w:val="center"/>
              <w:rPr>
                <w:szCs w:val="18"/>
              </w:rPr>
            </w:pPr>
            <w:r>
              <w:rPr>
                <w:rFonts w:hint="eastAsia"/>
                <w:szCs w:val="18"/>
              </w:rPr>
              <w:t>即食果蔬预制菜</w:t>
            </w:r>
          </w:p>
        </w:tc>
        <w:tc>
          <w:tcPr>
            <w:tcW w:w="7513" w:type="dxa"/>
            <w:vAlign w:val="center"/>
          </w:tcPr>
          <w:p>
            <w:pPr>
              <w:pStyle w:val="168"/>
              <w:ind w:firstLine="0" w:firstLineChars="0"/>
              <w:rPr>
                <w:szCs w:val="18"/>
              </w:rPr>
            </w:pPr>
            <w:r>
              <w:rPr>
                <w:rFonts w:hint="eastAsia"/>
                <w:szCs w:val="18"/>
              </w:rPr>
              <w:t>原料清洗设备设施、原料预处理设备（不锈钢水槽、清洗机、切块机、去皮机、切菜机等</w:t>
            </w:r>
            <w:r>
              <w:rPr>
                <w:szCs w:val="18"/>
              </w:rPr>
              <w:t>）</w:t>
            </w:r>
            <w:r>
              <w:rPr>
                <w:rFonts w:hint="eastAsia"/>
                <w:szCs w:val="18"/>
              </w:rPr>
              <w:t>、称量设备、冷藏设备、护色设备（需要时</w:t>
            </w:r>
            <w:r>
              <w:rPr>
                <w:szCs w:val="18"/>
              </w:rPr>
              <w:t>）</w:t>
            </w:r>
            <w:r>
              <w:rPr>
                <w:rFonts w:hint="eastAsia"/>
                <w:szCs w:val="18"/>
              </w:rPr>
              <w:t>、去除表面水设备（甩干机、离心机、风干机、沥水设备等）、自动包装设备设施、异物检测设备、清洁消毒设备设施、通风及空气过滤装置设施、温度控制设施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93" w:type="dxa"/>
            <w:gridSpan w:val="2"/>
            <w:vAlign w:val="center"/>
          </w:tcPr>
          <w:p>
            <w:pPr>
              <w:pStyle w:val="168"/>
              <w:ind w:firstLine="0" w:firstLineChars="0"/>
              <w:jc w:val="center"/>
              <w:rPr>
                <w:szCs w:val="18"/>
              </w:rPr>
            </w:pPr>
            <w:r>
              <w:rPr>
                <w:rFonts w:hint="eastAsia"/>
                <w:szCs w:val="18"/>
              </w:rPr>
              <w:t>其他预制菜</w:t>
            </w:r>
          </w:p>
        </w:tc>
        <w:tc>
          <w:tcPr>
            <w:tcW w:w="7513" w:type="dxa"/>
            <w:vAlign w:val="center"/>
          </w:tcPr>
          <w:p>
            <w:pPr>
              <w:pStyle w:val="168"/>
              <w:ind w:firstLine="0" w:firstLineChars="0"/>
              <w:rPr>
                <w:szCs w:val="18"/>
              </w:rPr>
            </w:pPr>
            <w:r>
              <w:rPr>
                <w:rFonts w:hint="eastAsia"/>
                <w:szCs w:val="18"/>
              </w:rPr>
              <w:t>原料清洗设备设施、原料预处理设备、称量设备、热加工设备（需要时）、冷藏设备、自动包装设备设施、异物检测设备、清洁消毒设备设施、温度控制设施</w:t>
            </w:r>
          </w:p>
        </w:tc>
      </w:tr>
    </w:tbl>
    <w:p>
      <w:pPr>
        <w:pStyle w:val="168"/>
        <w:ind w:firstLine="420"/>
      </w:pP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鼓励企业在热加工场所、包装场所、清洗消毒场所、食品装卸封闭月台、冷却等关键生产场所安装视频监控设备。</w:t>
      </w:r>
    </w:p>
    <w:p>
      <w:pPr>
        <w:pStyle w:val="170"/>
        <w:spacing w:before="156" w:after="156"/>
      </w:pPr>
      <w:r>
        <w:t>原料</w:t>
      </w:r>
      <w:r>
        <w:rPr>
          <w:rFonts w:hint="eastAsia"/>
        </w:rPr>
        <w:t>贮存</w:t>
      </w:r>
      <w:r>
        <w:t>场所</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食品和非食品（不会导致食品污染的食品容器、包装材料、工用具等物品除外）库房应分开设置。按食品种类分别设立冷藏库、冷冻库和常温库房，各类库房的容量应当满足生产加工数量的需要。</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冷藏、冷冻库数量和结构应能使原料、半成品和成品分开存放，有明显区分标识。冷库应配置温湿度监测、记录、报警。冷库温度传感器或温度记录仪应放置在最能反映食品温度或者平均温度的位置，建筑面积大于100m²的冷库，温度传感器或温度记录仪数量不少于2个。</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冷库房内应设置数量足够的物品存放货架，能使贮存的食品隔墙离地存放。配备可对不同物品、进货和领取时间及存量等进行标示的标识。</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冷库应具备配套的制冷系统或保温条件缓存区的封闭月台，同时与车辆对接处应有防撞密封设施。冷库门应配备限制冷热交换的装置，并设置防反锁装置和警示标识。</w:t>
      </w:r>
    </w:p>
    <w:p>
      <w:pPr>
        <w:pStyle w:val="170"/>
        <w:spacing w:before="156" w:after="156"/>
      </w:pPr>
      <w:r>
        <w:rPr>
          <w:rFonts w:hint="eastAsia"/>
        </w:rPr>
        <w:t>原料加工场所</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原料加工场所应分别设置与加工食品品种相符合的原料清洗水池和操作台，水池数量、容量和操作台数量应与加工食品的数量相适应；应分别设置畜禽肉、水产品、蔬菜和即食水果蔬菜清洗水池和操作台；各类水池和不同场所、区域有明显的区分标识。</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加工畜禽肉、水产品等易腐食品原料的场所应配备空调等温度控制设施。</w:t>
      </w:r>
    </w:p>
    <w:p>
      <w:pPr>
        <w:pStyle w:val="170"/>
        <w:spacing w:before="156" w:after="156"/>
      </w:pPr>
      <w:r>
        <w:rPr>
          <w:rFonts w:hint="eastAsia"/>
        </w:rPr>
        <w:t>烹饪场所</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应配备与生产品种、数量相适应的烹饪设备。</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产生油烟或大量蒸汽的设备上方应加设具备机械排风或油烟过滤功能的排气装置，过滤器应便于清洗和更换。</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与外界直接相通的排气口外应加装易于清洁的防虫筛网。</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易产生大量蒸汽的米面蒸煮场所应分隔独立设置，并配备良好排汽装置。</w:t>
      </w:r>
    </w:p>
    <w:p>
      <w:pPr>
        <w:pStyle w:val="170"/>
        <w:spacing w:before="156" w:after="156"/>
      </w:pPr>
      <w:r>
        <w:rPr>
          <w:rFonts w:hint="eastAsia"/>
        </w:rPr>
        <w:t>冷却速冻场所</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应配备与生产品种、数量相适应的冷却间和快速冷却设备（如真空冷却机），保证膳食热加工在2h内将其中心温度降至10℃以下。</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生产冷冻预制菜的企业应配备速冻设备，使速冻食品能迅速通过其最大冰晶区域，当其中心温度达到-18℃时完成冻结加工工艺。</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冷却和速冻间应配备能满足冷却要求的风冷设备，以及紫外线灭菌灯（或臭氧消毒装置）、温度指示装置等设施。</w:t>
      </w:r>
    </w:p>
    <w:p>
      <w:pPr>
        <w:pStyle w:val="170"/>
        <w:spacing w:before="156" w:after="156"/>
      </w:pPr>
      <w:r>
        <w:rPr>
          <w:rFonts w:hint="eastAsia"/>
        </w:rPr>
        <w:t>包装间</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包装间设置的温度控制设施应确保操作时环境温度符合要求，并与操作时间、生产工艺、品种、数量相适应。设置存放工用具、容器的保洁设施。</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包装应分别设置人员、物料、周转箱、成品通道。包装间与通道之间应有缓冲设施。</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宜根据食品种类和数量，配备食品自动化包装设备设施。</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即食预制菜、即热预制菜和熟制预制菜包装间设计可参照GB 50457的要求，洁净级别应不低于D级，或参照GB 50687的要求，洁净级别不低于Ⅲ级。鼓励企业清洁作业区达到更高洁净级别。</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即食预制菜、即热预制菜和熟制预制菜包装间应配备独立空调和可供操作人员二次更衣、风淋、洗手消毒的设施。即食蔬果预制菜的包装间环境温度应≤10℃。</w:t>
      </w:r>
    </w:p>
    <w:p>
      <w:pPr>
        <w:pStyle w:val="170"/>
        <w:spacing w:before="156" w:after="156"/>
      </w:pPr>
      <w:r>
        <w:rPr>
          <w:rFonts w:hint="eastAsia"/>
        </w:rPr>
        <w:t>成品贮存场所</w:t>
      </w:r>
    </w:p>
    <w:p>
      <w:pPr>
        <w:pStyle w:val="171"/>
        <w:numPr>
          <w:ilvl w:val="3"/>
          <w:numId w:val="0"/>
        </w:numPr>
        <w:spacing w:beforeLines="0" w:afterLines="0"/>
        <w:ind w:firstLine="420" w:firstLineChars="200"/>
      </w:pPr>
      <w:r>
        <w:rPr>
          <w:rFonts w:hint="eastAsia" w:ascii="宋体" w:hAnsi="宋体" w:eastAsia="宋体" w:cs="宋体"/>
        </w:rPr>
        <w:t>应设成品仓库，仓库容量和温度应能满足成品贮存数量和温度的需要。冷藏库环境温度应为0℃～10℃，即食蔬果预制菜冷藏库环境温度应≤5℃；冷冻库环境温度应≤-18℃。</w:t>
      </w:r>
    </w:p>
    <w:p>
      <w:pPr>
        <w:pStyle w:val="169"/>
        <w:spacing w:before="312" w:after="312"/>
        <w:ind w:left="0"/>
      </w:pPr>
      <w:r>
        <w:rPr>
          <w:rFonts w:hint="eastAsia"/>
        </w:rPr>
        <w:t>食品原料、食品添加剂和食品相关产品</w:t>
      </w:r>
    </w:p>
    <w:p>
      <w:pPr>
        <w:pStyle w:val="171"/>
        <w:numPr>
          <w:ilvl w:val="3"/>
          <w:numId w:val="0"/>
        </w:numPr>
        <w:spacing w:beforeLines="0" w:afterLines="0"/>
        <w:ind w:firstLine="420" w:firstLineChars="200"/>
        <w:rPr>
          <w:rFonts w:ascii="宋体" w:hAnsi="宋体" w:eastAsia="宋体" w:cs="宋体"/>
        </w:rPr>
      </w:pPr>
      <w:r>
        <w:rPr>
          <w:rFonts w:hint="eastAsia" w:ascii="宋体" w:hAnsi="宋体" w:eastAsia="宋体" w:cs="宋体"/>
        </w:rPr>
        <w:t>应符合GB 14881的相关规定。</w:t>
      </w:r>
    </w:p>
    <w:p>
      <w:pPr>
        <w:pStyle w:val="169"/>
        <w:spacing w:before="312" w:after="312"/>
        <w:ind w:left="0"/>
      </w:pPr>
      <w:r>
        <w:rPr>
          <w:rFonts w:hint="eastAsia"/>
        </w:rPr>
        <w:t>生产加工过程的食品安全控制</w:t>
      </w:r>
    </w:p>
    <w:p>
      <w:pPr>
        <w:pStyle w:val="170"/>
        <w:spacing w:before="156" w:after="156"/>
      </w:pPr>
      <w:r>
        <w:rPr>
          <w:rFonts w:hint="eastAsia"/>
        </w:rPr>
        <w:t>基本要求</w:t>
      </w:r>
    </w:p>
    <w:p>
      <w:pPr>
        <w:pStyle w:val="168"/>
        <w:ind w:firstLine="420"/>
        <w:rPr>
          <w:rFonts w:hAnsi="宋体" w:cs="宋体"/>
        </w:rPr>
      </w:pPr>
      <w:r>
        <w:rPr>
          <w:rFonts w:hint="eastAsia" w:hAnsi="宋体" w:cs="宋体"/>
        </w:rPr>
        <w:t xml:space="preserve">应符合GB </w:t>
      </w:r>
      <w:r>
        <w:rPr>
          <w:rFonts w:hint="eastAsia" w:hAnsi="宋体" w:cs="宋体"/>
          <w:spacing w:val="2"/>
          <w:szCs w:val="22"/>
        </w:rPr>
        <w:t>31654</w:t>
      </w:r>
      <w:r>
        <w:rPr>
          <w:rFonts w:hint="eastAsia" w:hAnsi="宋体" w:cs="宋体"/>
        </w:rPr>
        <w:t>的规定。</w:t>
      </w:r>
    </w:p>
    <w:p>
      <w:pPr>
        <w:pStyle w:val="170"/>
        <w:spacing w:before="156" w:after="156"/>
      </w:pPr>
      <w:r>
        <w:rPr>
          <w:rFonts w:hint="eastAsia"/>
        </w:rPr>
        <w:t>原料采购</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应建立食品、食品添加剂和食品相关产品采购管理制度，保证采购的食品、食品添加剂和食品相关产品符合国家法律法规和食品安全标准要求，不得采购法律法规禁止生产经营的食品、食品添加剂和食品相关产品，以及未通过国务院卫生行政部门安全性评估的新的食品原料、食品添加剂新品种、食品相关产品新品种。</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应建立食品原料供应商审核制度，明确风险收集要求，制定供应商食品安全检查评价规范和检查评价结果处置规定，定期或不定期对主要原料和食品供应商的食品安全状况进行检查评价，并做好记录。发现原料存在严重食品安全问题的，应立即停止采购，并向本企业、主要原料供应商所在地的食品安全监督管理部门报告。</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应建立食品安全追溯管理制度。鼓励企业采用包装上印制二维码等技术集成食品原料来源、产品自检等信息供消费者和企业查询。鼓励企业采用电子计算机信息技术系统和手段进行文件和记录的管理。</w:t>
      </w:r>
    </w:p>
    <w:p>
      <w:pPr>
        <w:pStyle w:val="170"/>
        <w:spacing w:before="156" w:after="156"/>
      </w:pPr>
      <w:r>
        <w:rPr>
          <w:rFonts w:hint="eastAsia"/>
        </w:rPr>
        <w:t>原料加工</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食品原料应进行挑选、解冻、清洗（干燥）、去皮，剔除腐烂、病、虫、异常和其他感官性状异常的原料，去除不可食用部分。</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畜禽类、果蔬类、水产类原料应当分池清洗，未经事先清洁的禽蛋在使用前应对外壳进行清洁，必要时消毒。盛装食品原料的容器不得与地面直接接触，避免受到污染。</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严格按照工艺流程，对原料进行切配、分割、腌制和上浆等加工。</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切配、调制好的半成品应根据性质分类存放，与原料分开存放，避免受到污染。需冷藏或冷冻保存的半成品应按照贮存条件分类存放。</w:t>
      </w:r>
    </w:p>
    <w:p>
      <w:pPr>
        <w:pStyle w:val="170"/>
        <w:spacing w:before="156" w:after="156"/>
      </w:pPr>
      <w:r>
        <w:rPr>
          <w:rFonts w:hint="eastAsia"/>
        </w:rPr>
        <w:t>即食蔬菜水果和生食水产品的加工</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即食蔬菜水果和生食水产品原料应在专用区域和设施内清洗、消毒。</w:t>
      </w:r>
      <w:r>
        <w:rPr>
          <w:rFonts w:hint="eastAsia" w:ascii="宋体" w:hAnsi="宋体" w:eastAsia="宋体" w:cs="宋体"/>
        </w:rPr>
        <w:t>即食蔬果类消毒后漂洗水温应≤5℃。</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生食蔬菜、水果清洗消毒方法应符合GB 31654附录A的要求。</w:t>
      </w:r>
    </w:p>
    <w:p>
      <w:pPr>
        <w:pStyle w:val="170"/>
        <w:spacing w:before="156" w:after="156"/>
      </w:pPr>
      <w:r>
        <w:rPr>
          <w:rFonts w:hint="eastAsia"/>
        </w:rPr>
        <w:t>烹饪</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烹饪前应认真检查待烹饪的原辅料，发现有腐败变质或者其他感官性状异常的，不得进行烹饪。</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需要烧熟煮透的食品，加工时食品中心温度应≥70℃。</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烹饪后的食品应与半成品、原料分开存放，避免受到污染。</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应采用极性组分快速测定方法对煎炸食用油进行监控，监控指标限值和频率可参见附录A。不符合要求的食用油应全部更换，不应以添加新油的方式延长使用期限。</w:t>
      </w:r>
    </w:p>
    <w:p>
      <w:pPr>
        <w:pStyle w:val="170"/>
        <w:spacing w:before="156" w:after="156"/>
      </w:pPr>
      <w:r>
        <w:rPr>
          <w:rFonts w:hint="eastAsia"/>
        </w:rPr>
        <w:t>冷却与冷冻</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预制菜烹饪加工后应立即冷却。即食冷藏预制菜应在2h内将中心温度降至10℃以下。冷却过程宜先采用快速冷却机将预制菜冷却到25℃以下，然后放入冷却间冷却到10℃以下。</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需要冷冻的，应在冷却后立即进入速冻，确保其迅速通过产品最大冰晶区域，完成冻结加工工艺。</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操作人员进入冷却间前应更换洁净的工作衣帽，并将手洗净、消毒，工作时应戴口罩。非操作人员不得擅自进入冷却间，不得在冷却间内从事与预制菜冷却无关的活动。</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冷却间每次使用前应进行空气和食品货架的消毒。使用紫外线灯消毒的，应保证设备功率，应在无人工作时开启30min以上，定期开展效果验证。</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冷却设备内壁和用于冷却设备及冷却间的专用工具、容器用前应消毒，用后应洗净并保持清洁。</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应定时测量每批即食冷藏预制菜冷却后的中心温度。2h内即食冷藏预制菜中心温度未降到10℃以下的，不得使用。</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即食冷藏预制菜冷却完毕至包装的时间应控制在4h以内。</w:t>
      </w:r>
    </w:p>
    <w:p>
      <w:pPr>
        <w:pStyle w:val="170"/>
        <w:spacing w:before="156" w:after="156"/>
        <w:rPr>
          <w:rFonts w:hAnsi="黑体" w:cs="黑体"/>
        </w:rPr>
      </w:pPr>
      <w:r>
        <w:rPr>
          <w:rFonts w:hint="eastAsia" w:hAnsi="黑体" w:cs="黑体"/>
        </w:rPr>
        <w:t>包装</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操作人员进入包装间前应更换洁净的工作衣帽，并将手洗净、消毒，工作时应戴口罩。</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非包装操作人员不得擅自进入包装间。不得在包装间内从事与预制菜包装无关的活动。</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包装间每次使用前应对食品操作台及其他环节表面进行消毒。</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包装间内应使用专用的工具、容器，用前应消毒，用后应洗净并保持清洁。</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冷藏即食预制菜包装间的环境温度，应按照以下要求严格控制操作时间：</w:t>
      </w:r>
    </w:p>
    <w:p>
      <w:pPr>
        <w:pStyle w:val="168"/>
        <w:ind w:firstLine="420"/>
      </w:pPr>
      <w:r>
        <w:rPr>
          <w:rFonts w:hint="eastAsia"/>
        </w:rPr>
        <w:t>a）操作间环境温度低于5℃的，操作时间不作限制；</w:t>
      </w:r>
    </w:p>
    <w:p>
      <w:pPr>
        <w:pStyle w:val="168"/>
        <w:ind w:firstLine="420"/>
      </w:pPr>
      <w:r>
        <w:rPr>
          <w:rFonts w:hint="eastAsia"/>
        </w:rPr>
        <w:t>b）操作间环境温度处于5℃～15℃（含）的，</w:t>
      </w:r>
      <w:r>
        <w:rPr>
          <w:rFonts w:hint="eastAsia" w:asciiTheme="minorEastAsia" w:hAnsiTheme="minorEastAsia" w:eastAsiaTheme="minorEastAsia"/>
        </w:rPr>
        <w:t>冷藏即食</w:t>
      </w:r>
      <w:r>
        <w:rPr>
          <w:rFonts w:hint="eastAsia"/>
        </w:rPr>
        <w:t>预制菜出库到操作完毕入冷库的时间应≤90min；</w:t>
      </w:r>
    </w:p>
    <w:p>
      <w:pPr>
        <w:pStyle w:val="168"/>
        <w:ind w:firstLine="420"/>
      </w:pPr>
      <w:r>
        <w:rPr>
          <w:rFonts w:hint="eastAsia"/>
        </w:rPr>
        <w:t>c）操作间环境温度处于15℃～21℃（含）的，</w:t>
      </w:r>
      <w:r>
        <w:rPr>
          <w:rFonts w:hint="eastAsia" w:asciiTheme="minorEastAsia" w:hAnsiTheme="minorEastAsia" w:eastAsiaTheme="minorEastAsia"/>
        </w:rPr>
        <w:t>冷藏即食</w:t>
      </w:r>
      <w:r>
        <w:rPr>
          <w:rFonts w:hint="eastAsia"/>
        </w:rPr>
        <w:t>预制菜出库到操作完毕入冷库的时间应≤45min；</w:t>
      </w:r>
    </w:p>
    <w:p>
      <w:pPr>
        <w:pStyle w:val="168"/>
        <w:ind w:firstLine="420"/>
      </w:pPr>
      <w:r>
        <w:rPr>
          <w:rFonts w:hint="eastAsia"/>
        </w:rPr>
        <w:t>d）操作间环境温度高于21℃的，</w:t>
      </w:r>
      <w:r>
        <w:rPr>
          <w:rFonts w:hint="eastAsia" w:asciiTheme="minorEastAsia" w:hAnsiTheme="minorEastAsia" w:eastAsiaTheme="minorEastAsia"/>
        </w:rPr>
        <w:t>冷藏即食</w:t>
      </w:r>
      <w:r>
        <w:rPr>
          <w:rFonts w:hint="eastAsia"/>
        </w:rPr>
        <w:t>预制菜出库到操作完毕入冷库的时间应≤45min，且预制菜表面温度应≤15℃。</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预制菜盛装容器和包装材料应清洁、无毒且符合国家食品安全标准，并且在特定贮存和使用条件下不影响食品的安全和产品特性。可重复使用的容器在使用前应彻底清洗，并采用湿热消毒。</w:t>
      </w:r>
    </w:p>
    <w:p>
      <w:pPr>
        <w:pStyle w:val="169"/>
        <w:adjustRightInd w:val="0"/>
        <w:spacing w:before="312" w:after="312"/>
        <w:ind w:left="0"/>
      </w:pPr>
      <w:r>
        <w:t>清洁维护与废弃物管理</w:t>
      </w:r>
    </w:p>
    <w:p>
      <w:pPr>
        <w:pStyle w:val="170"/>
        <w:spacing w:before="156" w:after="156"/>
      </w:pPr>
      <w:r>
        <w:rPr>
          <w:rFonts w:hint="eastAsia"/>
        </w:rPr>
        <w:t>工用具和容器</w:t>
      </w:r>
    </w:p>
    <w:p>
      <w:pPr>
        <w:pStyle w:val="171"/>
        <w:spacing w:before="156" w:after="156"/>
        <w:ind w:left="0"/>
        <w:rPr>
          <w:rFonts w:ascii="宋体" w:hAnsi="宋体" w:eastAsia="宋体" w:cs="宋体"/>
        </w:rPr>
      </w:pPr>
      <w:r>
        <w:rPr>
          <w:rFonts w:hint="eastAsia" w:ascii="宋体" w:hAnsi="宋体" w:eastAsia="宋体" w:cs="宋体"/>
        </w:rPr>
        <w:t>接触食品的工用具和容器使用后应及时清洗干净，接触即食、即热和熟制预制菜的，还应进行消毒，并符合GB 14934的规定。</w:t>
      </w:r>
    </w:p>
    <w:p>
      <w:pPr>
        <w:pStyle w:val="171"/>
        <w:spacing w:before="156" w:after="156"/>
        <w:ind w:left="0"/>
        <w:rPr>
          <w:rFonts w:ascii="宋体" w:hAnsi="宋体" w:eastAsia="宋体" w:cs="宋体"/>
        </w:rPr>
      </w:pPr>
      <w:r>
        <w:rPr>
          <w:rFonts w:hint="eastAsia" w:ascii="宋体" w:hAnsi="宋体" w:eastAsia="宋体" w:cs="宋体"/>
        </w:rPr>
        <w:t>清洗和消毒后工用具和容器应存放在专用保洁设施或者场所内。保洁设施或者场所保持清洁，防止污染。</w:t>
      </w:r>
    </w:p>
    <w:p>
      <w:pPr>
        <w:pStyle w:val="170"/>
        <w:spacing w:before="156" w:after="156"/>
      </w:pPr>
      <w:r>
        <w:t>场所设备设施卫生和维护</w:t>
      </w:r>
    </w:p>
    <w:p>
      <w:pPr>
        <w:pStyle w:val="171"/>
        <w:spacing w:before="156" w:after="156"/>
        <w:ind w:left="0"/>
        <w:rPr>
          <w:rFonts w:ascii="宋体" w:hAnsi="宋体" w:eastAsia="宋体" w:cs="宋体"/>
        </w:rPr>
      </w:pPr>
      <w:r>
        <w:rPr>
          <w:rFonts w:hint="eastAsia" w:ascii="宋体" w:hAnsi="宋体" w:eastAsia="宋体" w:cs="宋体"/>
        </w:rPr>
        <w:t>应保持预制菜生产加工场所的清洁卫生，必要时进行消毒。</w:t>
      </w:r>
    </w:p>
    <w:p>
      <w:pPr>
        <w:pStyle w:val="171"/>
        <w:spacing w:before="156" w:after="156"/>
        <w:ind w:left="0"/>
        <w:rPr>
          <w:rFonts w:ascii="宋体" w:hAnsi="宋体" w:eastAsia="宋体" w:cs="宋体"/>
        </w:rPr>
      </w:pPr>
      <w:r>
        <w:rPr>
          <w:rFonts w:hint="eastAsia" w:ascii="宋体" w:hAnsi="宋体" w:eastAsia="宋体" w:cs="宋体"/>
        </w:rPr>
        <w:t>应定期维护预制菜生产加工设施设备，保持良好运行状态，并做好清洗保洁，必要时进行消毒。</w:t>
      </w:r>
    </w:p>
    <w:p>
      <w:pPr>
        <w:pStyle w:val="170"/>
        <w:spacing w:before="156" w:after="156"/>
      </w:pPr>
      <w:r>
        <w:t>废弃物管理</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废弃物应及时清除，不应溢出废弃物存放设施。</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废弃物存放设施应及时清洁，必要时消毒。</w:t>
      </w:r>
    </w:p>
    <w:p>
      <w:pPr>
        <w:pStyle w:val="170"/>
        <w:spacing w:before="156" w:after="156"/>
      </w:pPr>
      <w:r>
        <w:rPr>
          <w:rFonts w:hint="eastAsia"/>
        </w:rPr>
        <w:t>清洁和消毒</w:t>
      </w:r>
    </w:p>
    <w:p>
      <w:pPr>
        <w:pStyle w:val="171"/>
        <w:spacing w:before="156" w:after="156"/>
        <w:ind w:left="0"/>
        <w:rPr>
          <w:rFonts w:asciiTheme="minorEastAsia" w:hAnsiTheme="minorEastAsia" w:eastAsiaTheme="minorEastAsia"/>
        </w:rPr>
      </w:pPr>
      <w:r>
        <w:rPr>
          <w:rFonts w:asciiTheme="minorEastAsia" w:hAnsiTheme="minorEastAsia" w:eastAsiaTheme="minorEastAsia"/>
        </w:rPr>
        <w:t>使用的洗涤剂、消毒剂应分别符合</w:t>
      </w:r>
      <w:r>
        <w:rPr>
          <w:rFonts w:hint="eastAsia" w:asciiTheme="minorEastAsia" w:hAnsiTheme="minorEastAsia" w:eastAsiaTheme="minorEastAsia"/>
        </w:rPr>
        <w:t>GB 14930.1和GB 14930.2等食品安全国家标准和要求的规定。</w:t>
      </w:r>
    </w:p>
    <w:p>
      <w:pPr>
        <w:pStyle w:val="171"/>
        <w:spacing w:before="156" w:after="156"/>
        <w:ind w:left="0"/>
      </w:pPr>
      <w:r>
        <w:rPr>
          <w:rFonts w:asciiTheme="minorEastAsia" w:hAnsiTheme="minorEastAsia" w:eastAsiaTheme="minorEastAsia"/>
        </w:rPr>
        <w:t>洗涤剂</w:t>
      </w:r>
      <w:r>
        <w:rPr>
          <w:rFonts w:hint="eastAsia" w:asciiTheme="minorEastAsia" w:hAnsiTheme="minorEastAsia" w:eastAsiaTheme="minorEastAsia"/>
        </w:rPr>
        <w:t>、消毒剂应妥善保管，防止污染食品和误用。应按照</w:t>
      </w:r>
      <w:r>
        <w:rPr>
          <w:rFonts w:asciiTheme="minorEastAsia" w:hAnsiTheme="minorEastAsia" w:eastAsiaTheme="minorEastAsia"/>
        </w:rPr>
        <w:t>洗涤剂</w:t>
      </w:r>
      <w:r>
        <w:rPr>
          <w:rFonts w:hint="eastAsia" w:asciiTheme="minorEastAsia" w:hAnsiTheme="minorEastAsia" w:eastAsiaTheme="minorEastAsia"/>
        </w:rPr>
        <w:t>、消毒剂的使用说明进行操作。常用消毒剂及化学消毒注意事项参见GB31</w:t>
      </w:r>
      <w:r>
        <w:rPr>
          <w:rFonts w:asciiTheme="minorEastAsia" w:hAnsiTheme="minorEastAsia" w:eastAsiaTheme="minorEastAsia"/>
        </w:rPr>
        <w:t>6</w:t>
      </w:r>
      <w:r>
        <w:rPr>
          <w:rFonts w:hint="eastAsia" w:asciiTheme="minorEastAsia" w:hAnsiTheme="minorEastAsia" w:eastAsiaTheme="minorEastAsia"/>
        </w:rPr>
        <w:t>54附录C。</w:t>
      </w:r>
    </w:p>
    <w:p>
      <w:pPr>
        <w:pStyle w:val="169"/>
        <w:spacing w:before="312" w:after="312"/>
        <w:ind w:left="0"/>
      </w:pPr>
      <w:r>
        <w:rPr>
          <w:rFonts w:hint="eastAsia"/>
        </w:rPr>
        <w:t>食品安全风险控制</w:t>
      </w:r>
    </w:p>
    <w:p>
      <w:pPr>
        <w:pStyle w:val="171"/>
        <w:spacing w:before="156" w:after="156"/>
        <w:ind w:left="0"/>
      </w:pPr>
      <w:r>
        <w:rPr>
          <w:rFonts w:hint="eastAsia" w:hAnsi="黑体"/>
        </w:rPr>
        <w:t>基本要求</w:t>
      </w:r>
    </w:p>
    <w:p>
      <w:pPr>
        <w:pStyle w:val="172"/>
        <w:numPr>
          <w:ilvl w:val="4"/>
          <w:numId w:val="0"/>
        </w:numPr>
        <w:spacing w:before="156" w:after="156"/>
        <w:ind w:firstLine="420" w:firstLineChars="200"/>
        <w:rPr>
          <w:rFonts w:asciiTheme="minorEastAsia" w:hAnsiTheme="minorEastAsia" w:eastAsiaTheme="minorEastAsia"/>
        </w:rPr>
      </w:pPr>
      <w:r>
        <w:rPr>
          <w:rFonts w:hint="eastAsia" w:ascii="宋体" w:hAnsi="宋体" w:eastAsia="宋体" w:cs="宋体"/>
        </w:rPr>
        <w:t>预制菜的生物污染风险、物理污染风险和化学污染风险控制的基本要求应符合GB 14881的规定。</w:t>
      </w:r>
    </w:p>
    <w:p>
      <w:pPr>
        <w:pStyle w:val="171"/>
        <w:spacing w:before="156" w:after="156"/>
        <w:ind w:left="0"/>
      </w:pPr>
      <w:r>
        <w:rPr>
          <w:rFonts w:hint="eastAsia" w:hAnsi="黑体"/>
        </w:rPr>
        <w:t>食品安全</w:t>
      </w:r>
      <w:r>
        <w:rPr>
          <w:rFonts w:hint="eastAsia"/>
        </w:rPr>
        <w:t>风险的监控</w:t>
      </w:r>
    </w:p>
    <w:p>
      <w:pPr>
        <w:pStyle w:val="172"/>
        <w:numPr>
          <w:ilvl w:val="4"/>
          <w:numId w:val="0"/>
        </w:numPr>
        <w:spacing w:before="156" w:after="156"/>
        <w:ind w:firstLine="420" w:firstLineChars="200"/>
        <w:rPr>
          <w:rFonts w:ascii="宋体" w:hAnsi="宋体" w:eastAsia="宋体" w:cs="宋体"/>
        </w:rPr>
      </w:pPr>
      <w:r>
        <w:rPr>
          <w:rFonts w:hint="eastAsia" w:ascii="宋体" w:hAnsi="宋体" w:eastAsia="宋体" w:cs="宋体"/>
        </w:rPr>
        <w:t>应根据预制菜产品类别和特点确定关键环节进行生物性、化学性和物理性危害因素的监控，必要时应建立预制菜生产加工过程危害因素控制程序，包括控制对象、取样点、监控指标、监控频率、评价原则和整改措施等，具体可参照附录A的要求。</w:t>
      </w:r>
    </w:p>
    <w:p>
      <w:pPr>
        <w:pStyle w:val="169"/>
        <w:spacing w:before="312" w:after="312"/>
        <w:ind w:left="0"/>
        <w:rPr>
          <w:rFonts w:hAnsi="黑体" w:cs="黑体"/>
        </w:rPr>
      </w:pPr>
      <w:r>
        <w:rPr>
          <w:rFonts w:hint="eastAsia" w:hAnsi="黑体" w:cs="黑体"/>
        </w:rPr>
        <w:t>检验</w:t>
      </w:r>
    </w:p>
    <w:p>
      <w:pPr>
        <w:pStyle w:val="170"/>
        <w:spacing w:before="156" w:after="156"/>
      </w:pPr>
      <w:r>
        <w:rPr>
          <w:rFonts w:hint="eastAsia"/>
        </w:rPr>
        <w:t>检验机构</w:t>
      </w:r>
    </w:p>
    <w:p>
      <w:pPr>
        <w:pStyle w:val="169"/>
        <w:numPr>
          <w:ilvl w:val="1"/>
          <w:numId w:val="0"/>
        </w:numPr>
        <w:spacing w:beforeLines="0" w:afterLines="0"/>
        <w:ind w:firstLine="420" w:firstLineChars="200"/>
        <w:rPr>
          <w:rFonts w:ascii="宋体" w:hAnsi="宋体" w:eastAsia="宋体" w:cs="宋体"/>
        </w:rPr>
      </w:pPr>
      <w:r>
        <w:rPr>
          <w:rFonts w:hint="eastAsia" w:ascii="宋体" w:hAnsi="宋体" w:eastAsia="宋体" w:cs="宋体"/>
        </w:rPr>
        <w:t>预制菜生产加工企业应建立与预制菜检验项目所适应的检验机构，配备相应的检验人员、设备、设施；或者委托具有相应资质的检验机构开展检验。检验仪器设备应按期检定或校准。</w:t>
      </w:r>
    </w:p>
    <w:p>
      <w:pPr>
        <w:pStyle w:val="170"/>
        <w:spacing w:before="156" w:after="156"/>
      </w:pPr>
      <w:r>
        <w:rPr>
          <w:rFonts w:hint="eastAsia"/>
        </w:rPr>
        <w:t>检验制度</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预制菜加工企业应通过自行检验或委托具备相应资质的食品检验机构对原料和产品进行检验，建立食品出厂检验制度。</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检验机构应有完善的管理制度，妥善保存各项检验的原始记录和检验报告。</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应建立并实施产品留样制度，按规定对每批次产品进行留样，每个品种的留样量≥125g。留样食品应使用清洁的专用容器（或完整包装）和专用冷藏设施进行储存。留样时间应为保质期后5d。</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应综合考虑产品特性、工艺特点、原料控制情况等因素合理确定出厂检验项目和检验频次，以有效验证生产过程中的控制措施。净含量、感官要求以及其他容易受生产过程影响而变化的检验项目的检验频次应大于其他检验项目。</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应根据预制菜原料和加工工艺，配备食品中心温度计、环境温度计、余氯消毒测试纸，以及瘦肉精、农药残留、甲醛、孔雀石绿、亚硝酸盐等食品安全快速检测设备设施，开展原料的食品安全快速检测。快速检测方法应定期与国家标准规定的检验方法进行比对或者验证。当快速检测结果显示异常时，应使用食品安全国家标准规定的检验方法进行确认。</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应加强产品原料、工艺、包装以及食用方法等的研究，新研发的品种应进行稳定性试验和复原率的检测，不断提升产品质量和品质。</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应按T/SFSF 0000XX《预制菜》的规定进行产品检验。</w:t>
      </w:r>
    </w:p>
    <w:p>
      <w:pPr>
        <w:pStyle w:val="169"/>
        <w:tabs>
          <w:tab w:val="left" w:pos="709"/>
          <w:tab w:val="left" w:pos="1418"/>
          <w:tab w:val="clear" w:pos="283"/>
        </w:tabs>
        <w:spacing w:before="312" w:after="312"/>
        <w:ind w:left="0"/>
        <w:rPr>
          <w:rFonts w:hAnsi="黑体" w:cs="黑体"/>
        </w:rPr>
      </w:pPr>
      <w:r>
        <w:rPr>
          <w:rFonts w:hint="eastAsia" w:hAnsi="黑体" w:cs="黑体"/>
        </w:rPr>
        <w:t>贮存与运输</w:t>
      </w:r>
    </w:p>
    <w:p>
      <w:pPr>
        <w:pStyle w:val="170"/>
        <w:spacing w:before="156" w:after="156"/>
        <w:rPr>
          <w:rFonts w:hAnsi="黑体" w:cs="黑体"/>
        </w:rPr>
      </w:pPr>
      <w:r>
        <w:rPr>
          <w:rFonts w:hint="eastAsia" w:hAnsi="黑体" w:cs="黑体"/>
        </w:rPr>
        <w:t>贮存</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贮存环境应符合卫生要求，清洁、无毒、无异味、无污染，防止虫害和有害物质的污染及其他损害。</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不同品种、批次、规格的产品应分别堆垛，并用垫板垫起，堆放高度以纸箱受压不变形为宜。产品应先进先出。</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冷冻产品贮存温度应≤-18℃，温度波动幅度应≤±2℃；冷藏产品贮存温度为0～10℃，即食果蔬预制菜产品库环境温度应≤5℃；常温预制菜应在避光、干燥和通风环境中贮存。</w:t>
      </w:r>
    </w:p>
    <w:p>
      <w:pPr>
        <w:pStyle w:val="170"/>
        <w:spacing w:before="156" w:after="156"/>
        <w:rPr>
          <w:rFonts w:hAnsi="黑体" w:cs="黑体"/>
        </w:rPr>
      </w:pPr>
      <w:r>
        <w:rPr>
          <w:rFonts w:hint="eastAsia" w:hAnsi="黑体" w:cs="黑体"/>
        </w:rPr>
        <w:t>运输</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运输设备应清洁卫生，不应与有毒、有害、有异味或其他影响产品质量的物品混运，运输中防止日晒、虫害、有害物质的污染。</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冷冻产品在运输过程中保持厢（箱）体内温度≤-18℃。</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冷藏产品在运输过程中宜保持厢（箱）体内温度在0℃～10℃。运输过程中的温度应实时连续监控，记录时间间隔不宜超过10min，且应真实准确。</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运输时产品不应落地，冷冻产品或冷藏产品不应滞留在常温环境。应严格控制冷藏、冷冻产品装卸货时间，装卸货期间产品温度升高幅度不宜超过3℃。</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搬运产品应轻拿轻放，严禁摔扔、撞击、挤压。</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委托具备冷藏运输资质的第三方物流运输的，应依法确定双方的权利义务，对温度控制、运输食品安全要求等保障食品安全的措施作出约定，并附书面委托运输协议。</w:t>
      </w:r>
    </w:p>
    <w:p>
      <w:pPr>
        <w:pStyle w:val="169"/>
        <w:tabs>
          <w:tab w:val="left" w:pos="426"/>
          <w:tab w:val="clear" w:pos="283"/>
        </w:tabs>
        <w:spacing w:before="312" w:after="312"/>
        <w:ind w:left="0"/>
        <w:rPr>
          <w:rFonts w:hAnsi="黑体" w:cs="黑体"/>
        </w:rPr>
      </w:pPr>
      <w:r>
        <w:rPr>
          <w:rFonts w:hint="eastAsia" w:hAnsi="黑体" w:cs="黑体"/>
        </w:rPr>
        <w:t>产品召回管理</w:t>
      </w:r>
    </w:p>
    <w:p>
      <w:pPr>
        <w:pStyle w:val="168"/>
        <w:ind w:firstLine="420"/>
        <w:rPr>
          <w:rFonts w:hAnsi="宋体" w:cs="宋体"/>
        </w:rPr>
      </w:pPr>
      <w:r>
        <w:rPr>
          <w:rFonts w:hint="eastAsia" w:hAnsi="宋体" w:cs="宋体"/>
        </w:rPr>
        <w:t>应符合GB 14881的规定。</w:t>
      </w:r>
    </w:p>
    <w:p>
      <w:pPr>
        <w:pStyle w:val="169"/>
        <w:spacing w:before="312" w:after="312"/>
        <w:ind w:left="0"/>
        <w:rPr>
          <w:rFonts w:hAnsi="黑体" w:cs="黑体"/>
        </w:rPr>
      </w:pPr>
      <w:r>
        <w:rPr>
          <w:rFonts w:hint="eastAsia" w:hAnsi="黑体" w:cs="黑体"/>
        </w:rPr>
        <w:t>管理制度与人员管理</w:t>
      </w:r>
    </w:p>
    <w:p>
      <w:pPr>
        <w:pStyle w:val="170"/>
        <w:spacing w:before="156" w:after="156"/>
      </w:pPr>
      <w:r>
        <w:rPr>
          <w:rFonts w:hint="eastAsia" w:hAnsi="黑体" w:cs="黑体"/>
        </w:rPr>
        <w:t>管理制度</w:t>
      </w:r>
    </w:p>
    <w:p>
      <w:pPr>
        <w:pStyle w:val="29"/>
        <w:rPr>
          <w:rFonts w:hAnsi="宋体" w:cs="宋体"/>
        </w:rPr>
      </w:pPr>
      <w:r>
        <w:rPr>
          <w:rFonts w:hint="eastAsia" w:hAnsi="宋体" w:cs="宋体"/>
        </w:rPr>
        <w:t>应根据《企业落实食品安全主体责任监督管理规定》《长三角预制菜生产许可审查指引》的要求，结合本企业和产品的特点制定产品质量管理和食品安全管理制度，落实企业各项食品安全主体责任并保证其有效实施。</w:t>
      </w:r>
    </w:p>
    <w:p>
      <w:pPr>
        <w:pStyle w:val="170"/>
        <w:spacing w:before="156" w:after="156"/>
        <w:rPr>
          <w:rFonts w:hAnsi="黑体" w:cs="黑体"/>
        </w:rPr>
      </w:pPr>
      <w:r>
        <w:rPr>
          <w:rFonts w:hint="eastAsia" w:hAnsi="黑体" w:cs="黑体"/>
        </w:rPr>
        <w:t>人员管理</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应配备食品安全总监、食品安全员等食品安全管理人员。食品安全管理人员应具备相应的食品安全管理能力，落实好日管控、周排查、月调度的风险防控机制，并做好相关记录。</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应对本单位的从业人员进行上岗前和在岗期间的食品安全知识培训，并建立培训档案。应对食品安全管理人员、关键环节操作人员及其他相关从业人员进行考核。考核不合格的，不得上岗。</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当食品安全相关法律法规及标准更新时，应及时开展培训。</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应根据预制菜生产不同岗位的实际需求，制定和实施食品安全年度培训计划并进行考核，做好培训记录。</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应定期审核和修订培训计划，评估培训效果，并进行常规检查，以确保培训计划的有效实施。</w:t>
      </w:r>
    </w:p>
    <w:p>
      <w:pPr>
        <w:pStyle w:val="170"/>
        <w:spacing w:before="156" w:after="156"/>
        <w:rPr>
          <w:rFonts w:hAnsi="黑体" w:cs="黑体"/>
        </w:rPr>
      </w:pPr>
      <w:r>
        <w:rPr>
          <w:rFonts w:hint="eastAsia" w:hAnsi="黑体" w:cs="黑体"/>
        </w:rPr>
        <w:t>人员健康与卫生</w:t>
      </w:r>
    </w:p>
    <w:p>
      <w:pPr>
        <w:pStyle w:val="171"/>
        <w:spacing w:before="156" w:after="156"/>
        <w:ind w:left="0"/>
        <w:rPr>
          <w:rFonts w:asciiTheme="minorEastAsia" w:hAnsiTheme="minorEastAsia" w:eastAsiaTheme="minorEastAsia"/>
        </w:rPr>
      </w:pPr>
      <w:r>
        <w:rPr>
          <w:rFonts w:hint="eastAsia" w:asciiTheme="minorEastAsia" w:hAnsiTheme="minorEastAsia" w:eastAsiaTheme="minorEastAsia"/>
        </w:rPr>
        <w:t>从业人员健康管理、个人卫生、工作服管理应符合GB 31654的规定。</w:t>
      </w:r>
    </w:p>
    <w:p>
      <w:pPr>
        <w:pStyle w:val="171"/>
        <w:spacing w:before="156" w:after="156"/>
        <w:ind w:left="0"/>
      </w:pPr>
      <w:r>
        <w:rPr>
          <w:rFonts w:hint="eastAsia" w:asciiTheme="minorEastAsia" w:hAnsiTheme="minorEastAsia" w:eastAsiaTheme="minorEastAsia"/>
        </w:rPr>
        <w:t>从业人员洗手消毒应符合GB 31654附录D的规定。</w:t>
      </w:r>
    </w:p>
    <w:p>
      <w:pPr>
        <w:pStyle w:val="169"/>
        <w:tabs>
          <w:tab w:val="left" w:pos="0"/>
          <w:tab w:val="clear" w:pos="283"/>
        </w:tabs>
        <w:spacing w:before="312" w:after="312"/>
        <w:ind w:left="0"/>
      </w:pPr>
      <w:r>
        <w:rPr>
          <w:rFonts w:hint="eastAsia"/>
        </w:rPr>
        <w:t>标识与保质期</w:t>
      </w:r>
    </w:p>
    <w:p>
      <w:pPr>
        <w:pStyle w:val="170"/>
        <w:spacing w:before="156" w:after="156"/>
      </w:pPr>
      <w:r>
        <w:rPr>
          <w:rFonts w:hint="eastAsia"/>
        </w:rPr>
        <w:t>标识</w:t>
      </w:r>
    </w:p>
    <w:p>
      <w:pPr>
        <w:pStyle w:val="171"/>
        <w:spacing w:before="156" w:after="156"/>
        <w:ind w:left="0"/>
      </w:pPr>
      <w:r>
        <w:rPr>
          <w:rFonts w:hint="eastAsia" w:asciiTheme="minorEastAsia" w:hAnsiTheme="minorEastAsia" w:eastAsiaTheme="minorEastAsia"/>
        </w:rPr>
        <w:t>预制菜标签应符合GB 7718和GB 28050的规定，并在标签上标注“即食、即热、即烹或即配”预制菜和“生制或熟制”预制菜字样，以及烹饪和/加工方法。</w:t>
      </w:r>
    </w:p>
    <w:p>
      <w:pPr>
        <w:pStyle w:val="171"/>
        <w:spacing w:before="156" w:after="156"/>
        <w:ind w:left="0"/>
      </w:pPr>
      <w:r>
        <w:rPr>
          <w:rFonts w:hint="eastAsia" w:asciiTheme="minorEastAsia" w:hAnsiTheme="minorEastAsia" w:eastAsiaTheme="minorEastAsia"/>
        </w:rPr>
        <w:t>含有固液两相的预制菜应标注固形物含量。</w:t>
      </w:r>
    </w:p>
    <w:p>
      <w:pPr>
        <w:pStyle w:val="170"/>
        <w:spacing w:before="156" w:after="156"/>
      </w:pPr>
      <w:r>
        <w:rPr>
          <w:rFonts w:hint="eastAsia"/>
        </w:rPr>
        <w:t>保质期</w:t>
      </w:r>
    </w:p>
    <w:p>
      <w:pPr>
        <w:pStyle w:val="171"/>
        <w:spacing w:before="156" w:after="156"/>
        <w:ind w:left="0"/>
      </w:pPr>
      <w:r>
        <w:rPr>
          <w:rFonts w:hint="eastAsia" w:asciiTheme="minorEastAsia" w:hAnsiTheme="minorEastAsia" w:eastAsiaTheme="minorEastAsia"/>
        </w:rPr>
        <w:t>应根据预制菜原料、加工工艺、包装等因素科学合理确定产品的保质期。</w:t>
      </w:r>
    </w:p>
    <w:p>
      <w:pPr>
        <w:pStyle w:val="171"/>
        <w:spacing w:before="156" w:after="156"/>
        <w:ind w:left="0"/>
      </w:pPr>
      <w:r>
        <w:rPr>
          <w:rFonts w:hint="eastAsia" w:asciiTheme="minorEastAsia" w:hAnsiTheme="minorEastAsia" w:eastAsiaTheme="minorEastAsia"/>
        </w:rPr>
        <w:t>冷藏类预制菜（包括即食、即热、即烹和即配预制菜）应当进行稳定性试验，确定其保质期。</w:t>
      </w:r>
    </w:p>
    <w:p>
      <w:pPr>
        <w:pStyle w:val="169"/>
        <w:tabs>
          <w:tab w:val="clear" w:pos="283"/>
        </w:tabs>
        <w:spacing w:before="312" w:after="312"/>
        <w:ind w:left="0"/>
      </w:pPr>
      <w:r>
        <w:rPr>
          <w:rFonts w:hint="eastAsia"/>
        </w:rPr>
        <w:t>记录与文件管理</w:t>
      </w:r>
    </w:p>
    <w:p>
      <w:pPr>
        <w:pStyle w:val="168"/>
        <w:ind w:firstLine="420"/>
      </w:pPr>
      <w:r>
        <w:rPr>
          <w:rFonts w:hint="eastAsia"/>
        </w:rPr>
        <w:t>预制菜生产过程中的记录和文件管理应符合GB14881的规定。</w:t>
      </w:r>
    </w:p>
    <w:p>
      <w:pPr>
        <w:widowControl/>
        <w:jc w:val="left"/>
        <w:rPr>
          <w:rFonts w:ascii="宋体"/>
          <w:kern w:val="0"/>
          <w:szCs w:val="20"/>
        </w:rPr>
      </w:pPr>
      <w:r>
        <w:br w:type="page"/>
      </w:r>
    </w:p>
    <w:p>
      <w:pPr>
        <w:pStyle w:val="29"/>
        <w:ind w:firstLine="0" w:firstLineChars="0"/>
      </w:pPr>
    </w:p>
    <w:p>
      <w:pPr>
        <w:pStyle w:val="29"/>
        <w:jc w:val="center"/>
        <w:rPr>
          <w:rFonts w:ascii="黑体" w:hAnsi="黑体" w:eastAsia="黑体" w:cs="黑体"/>
        </w:rPr>
      </w:pPr>
      <w:r>
        <w:rPr>
          <w:rFonts w:hint="eastAsia" w:ascii="黑体" w:hAnsi="黑体" w:eastAsia="黑体" w:cs="黑体"/>
        </w:rPr>
        <w:t>附录A</w:t>
      </w:r>
    </w:p>
    <w:p>
      <w:pPr>
        <w:pStyle w:val="29"/>
        <w:jc w:val="center"/>
        <w:rPr>
          <w:rFonts w:ascii="黑体" w:hAnsi="黑体" w:eastAsia="黑体" w:cs="黑体"/>
        </w:rPr>
      </w:pPr>
      <w:r>
        <w:rPr>
          <w:rFonts w:ascii="黑体" w:hAnsi="黑体" w:eastAsia="黑体" w:cs="黑体"/>
        </w:rPr>
        <w:t>（规范性）</w:t>
      </w:r>
    </w:p>
    <w:p>
      <w:pPr>
        <w:pStyle w:val="29"/>
        <w:jc w:val="center"/>
        <w:rPr>
          <w:rFonts w:ascii="黑体" w:hAnsi="黑体" w:eastAsia="黑体" w:cs="黑体"/>
        </w:rPr>
      </w:pPr>
      <w:r>
        <w:rPr>
          <w:rFonts w:hint="eastAsia" w:ascii="黑体" w:hAnsi="黑体" w:eastAsia="黑体" w:cs="黑体"/>
        </w:rPr>
        <w:t>生产原料检验、环境监测、过程监控和成品检验监控指南</w:t>
      </w:r>
    </w:p>
    <w:p>
      <w:pPr>
        <w:pStyle w:val="29"/>
        <w:jc w:val="center"/>
      </w:pPr>
    </w:p>
    <w:tbl>
      <w:tblPr>
        <w:tblStyle w:val="40"/>
        <w:tblW w:w="93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8"/>
        <w:gridCol w:w="1905"/>
        <w:gridCol w:w="2355"/>
        <w:gridCol w:w="2025"/>
        <w:gridCol w:w="2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2753" w:type="dxa"/>
            <w:gridSpan w:val="2"/>
            <w:vAlign w:val="center"/>
          </w:tcPr>
          <w:p>
            <w:pPr>
              <w:tabs>
                <w:tab w:val="left" w:pos="790"/>
                <w:tab w:val="left" w:pos="1264"/>
              </w:tabs>
              <w:overflowPunct w:val="0"/>
              <w:adjustRightInd w:val="0"/>
              <w:snapToGrid w:val="0"/>
              <w:spacing w:line="280" w:lineRule="exact"/>
              <w:jc w:val="center"/>
              <w:rPr>
                <w:rFonts w:ascii="黑体" w:hAnsi="黑体" w:eastAsia="黑体" w:cs="黑体"/>
                <w:sz w:val="20"/>
                <w:szCs w:val="22"/>
              </w:rPr>
            </w:pPr>
            <w:r>
              <w:rPr>
                <w:rFonts w:hint="eastAsia" w:ascii="黑体" w:hAnsi="黑体" w:eastAsia="黑体" w:cs="黑体"/>
                <w:sz w:val="20"/>
                <w:szCs w:val="22"/>
              </w:rPr>
              <w:t>监控项目</w:t>
            </w:r>
          </w:p>
        </w:tc>
        <w:tc>
          <w:tcPr>
            <w:tcW w:w="2355" w:type="dxa"/>
            <w:vAlign w:val="center"/>
          </w:tcPr>
          <w:p>
            <w:pPr>
              <w:tabs>
                <w:tab w:val="left" w:pos="790"/>
                <w:tab w:val="left" w:pos="1264"/>
              </w:tabs>
              <w:overflowPunct w:val="0"/>
              <w:adjustRightInd w:val="0"/>
              <w:snapToGrid w:val="0"/>
              <w:spacing w:line="280" w:lineRule="exact"/>
              <w:jc w:val="center"/>
              <w:rPr>
                <w:rFonts w:ascii="黑体" w:hAnsi="黑体" w:eastAsia="黑体" w:cs="黑体"/>
                <w:sz w:val="20"/>
                <w:szCs w:val="22"/>
              </w:rPr>
            </w:pPr>
            <w:r>
              <w:rPr>
                <w:rFonts w:hint="eastAsia" w:ascii="黑体" w:hAnsi="黑体" w:eastAsia="黑体" w:cs="黑体"/>
                <w:sz w:val="20"/>
                <w:szCs w:val="22"/>
              </w:rPr>
              <w:t>监控指标</w:t>
            </w:r>
          </w:p>
        </w:tc>
        <w:tc>
          <w:tcPr>
            <w:tcW w:w="2025" w:type="dxa"/>
            <w:vAlign w:val="center"/>
          </w:tcPr>
          <w:p>
            <w:pPr>
              <w:tabs>
                <w:tab w:val="left" w:pos="790"/>
                <w:tab w:val="left" w:pos="1264"/>
              </w:tabs>
              <w:overflowPunct w:val="0"/>
              <w:adjustRightInd w:val="0"/>
              <w:snapToGrid w:val="0"/>
              <w:spacing w:line="280" w:lineRule="exact"/>
              <w:jc w:val="center"/>
              <w:rPr>
                <w:rFonts w:ascii="黑体" w:hAnsi="黑体" w:eastAsia="黑体" w:cs="黑体"/>
                <w:sz w:val="20"/>
                <w:szCs w:val="22"/>
              </w:rPr>
            </w:pPr>
            <w:r>
              <w:rPr>
                <w:rFonts w:hint="eastAsia" w:ascii="黑体" w:hAnsi="黑体" w:eastAsia="黑体" w:cs="黑体"/>
                <w:sz w:val="20"/>
                <w:szCs w:val="22"/>
              </w:rPr>
              <w:t>监控要求</w:t>
            </w:r>
          </w:p>
        </w:tc>
        <w:tc>
          <w:tcPr>
            <w:tcW w:w="2250" w:type="dxa"/>
            <w:vAlign w:val="center"/>
          </w:tcPr>
          <w:p>
            <w:pPr>
              <w:tabs>
                <w:tab w:val="left" w:pos="790"/>
                <w:tab w:val="left" w:pos="1264"/>
              </w:tabs>
              <w:overflowPunct w:val="0"/>
              <w:adjustRightInd w:val="0"/>
              <w:snapToGrid w:val="0"/>
              <w:spacing w:line="280" w:lineRule="exact"/>
              <w:jc w:val="center"/>
              <w:rPr>
                <w:rFonts w:ascii="黑体" w:hAnsi="黑体" w:eastAsia="黑体" w:cs="黑体"/>
                <w:sz w:val="20"/>
                <w:szCs w:val="22"/>
              </w:rPr>
            </w:pPr>
            <w:r>
              <w:rPr>
                <w:rFonts w:hint="eastAsia" w:ascii="黑体" w:hAnsi="黑体" w:eastAsia="黑体" w:cs="黑体"/>
                <w:sz w:val="20"/>
                <w:szCs w:val="22"/>
              </w:rPr>
              <w:t>监控频率</w:t>
            </w:r>
            <w:r>
              <w:rPr>
                <w:rFonts w:hint="eastAsia" w:ascii="黑体" w:hAnsi="黑体" w:eastAsia="黑体" w:cs="黑体"/>
                <w:sz w:val="20"/>
                <w:szCs w:val="22"/>
                <w:vertAlign w:val="superscript"/>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848" w:type="dxa"/>
            <w:vMerge w:val="restart"/>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原料检验</w:t>
            </w:r>
          </w:p>
        </w:tc>
        <w:tc>
          <w:tcPr>
            <w:tcW w:w="1905" w:type="dxa"/>
            <w:vMerge w:val="restart"/>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畜肉</w:t>
            </w:r>
          </w:p>
        </w:tc>
        <w:tc>
          <w:tcPr>
            <w:tcW w:w="2355" w:type="dxa"/>
            <w:vMerge w:val="restart"/>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瘦肉精（盐酸克伦特罗、沙丁胺醇、莱克多巴胺）</w:t>
            </w:r>
          </w:p>
        </w:tc>
        <w:tc>
          <w:tcPr>
            <w:tcW w:w="2025" w:type="dxa"/>
            <w:vMerge w:val="restart"/>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符合相关要求</w:t>
            </w:r>
          </w:p>
        </w:tc>
        <w:tc>
          <w:tcPr>
            <w:tcW w:w="2250" w:type="dxa"/>
            <w:vMerge w:val="restart"/>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批发采购的每批次产品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848"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1905"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2355"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2025"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2250"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848"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190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水发产品</w:t>
            </w:r>
          </w:p>
        </w:tc>
        <w:tc>
          <w:tcPr>
            <w:tcW w:w="235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甲醛</w:t>
            </w:r>
          </w:p>
        </w:tc>
        <w:tc>
          <w:tcPr>
            <w:tcW w:w="202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符合相关要求</w:t>
            </w:r>
          </w:p>
        </w:tc>
        <w:tc>
          <w:tcPr>
            <w:tcW w:w="2250"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批发采购的每批次产品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848"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190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水产品</w:t>
            </w:r>
          </w:p>
        </w:tc>
        <w:tc>
          <w:tcPr>
            <w:tcW w:w="235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孔雀石绿</w:t>
            </w:r>
          </w:p>
        </w:tc>
        <w:tc>
          <w:tcPr>
            <w:tcW w:w="202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符合相关要求</w:t>
            </w:r>
          </w:p>
        </w:tc>
        <w:tc>
          <w:tcPr>
            <w:tcW w:w="2250"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批发采购的每批次产品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848"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190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果蔬</w:t>
            </w:r>
          </w:p>
        </w:tc>
        <w:tc>
          <w:tcPr>
            <w:tcW w:w="235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农药残留（有机磷、氨基甲酸酯类）</w:t>
            </w:r>
          </w:p>
        </w:tc>
        <w:tc>
          <w:tcPr>
            <w:tcW w:w="202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符合相关要求</w:t>
            </w:r>
          </w:p>
        </w:tc>
        <w:tc>
          <w:tcPr>
            <w:tcW w:w="2250"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批发采购的每批次产品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848"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190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腌制畜禽肉品、腌（盐</w:t>
            </w:r>
            <w:r>
              <w:rPr>
                <w:rFonts w:hAnsi="宋体" w:cs="仿宋_GB2312"/>
                <w:sz w:val="20"/>
                <w:szCs w:val="22"/>
              </w:rPr>
              <w:t>）</w:t>
            </w:r>
            <w:r>
              <w:rPr>
                <w:rFonts w:hint="eastAsia" w:hAnsi="宋体" w:cs="仿宋_GB2312"/>
                <w:sz w:val="20"/>
                <w:szCs w:val="22"/>
              </w:rPr>
              <w:t>制料</w:t>
            </w:r>
          </w:p>
        </w:tc>
        <w:tc>
          <w:tcPr>
            <w:tcW w:w="235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亚硝酸盐</w:t>
            </w:r>
          </w:p>
        </w:tc>
        <w:tc>
          <w:tcPr>
            <w:tcW w:w="202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符合相关要求</w:t>
            </w:r>
          </w:p>
        </w:tc>
        <w:tc>
          <w:tcPr>
            <w:tcW w:w="2250"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批发采购的每批次产品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848" w:type="dxa"/>
            <w:vMerge w:val="restart"/>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环境监测</w:t>
            </w:r>
          </w:p>
        </w:tc>
        <w:tc>
          <w:tcPr>
            <w:tcW w:w="190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水质</w:t>
            </w:r>
          </w:p>
        </w:tc>
        <w:tc>
          <w:tcPr>
            <w:tcW w:w="235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菌落总数、总大肠菌群、余氯</w:t>
            </w:r>
          </w:p>
        </w:tc>
        <w:tc>
          <w:tcPr>
            <w:tcW w:w="202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按GB 5749要求</w:t>
            </w:r>
          </w:p>
        </w:tc>
        <w:tc>
          <w:tcPr>
            <w:tcW w:w="2250"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各个区域每月不少于1次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848"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1905" w:type="dxa"/>
            <w:vMerge w:val="restart"/>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包装间等洁净区域</w:t>
            </w:r>
            <w:r>
              <w:rPr>
                <w:rFonts w:hAnsi="宋体" w:cs="仿宋_GB2312"/>
                <w:sz w:val="20"/>
                <w:szCs w:val="22"/>
                <w:vertAlign w:val="superscript"/>
              </w:rPr>
              <w:t>b</w:t>
            </w:r>
          </w:p>
        </w:tc>
        <w:tc>
          <w:tcPr>
            <w:tcW w:w="235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温度、湿度、压差值</w:t>
            </w:r>
          </w:p>
        </w:tc>
        <w:tc>
          <w:tcPr>
            <w:tcW w:w="202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按</w:t>
            </w:r>
            <w:r>
              <w:rPr>
                <w:rFonts w:hAnsi="宋体" w:cs="仿宋_GB2312"/>
                <w:sz w:val="20"/>
                <w:szCs w:val="22"/>
              </w:rPr>
              <w:t>GB 50457要求</w:t>
            </w:r>
          </w:p>
        </w:tc>
        <w:tc>
          <w:tcPr>
            <w:tcW w:w="2250"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每天</w:t>
            </w:r>
            <w:r>
              <w:rPr>
                <w:rFonts w:hAnsi="宋体" w:cs="仿宋_GB2312"/>
                <w:sz w:val="20"/>
                <w:szCs w:val="22"/>
              </w:rPr>
              <w:t>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848"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1905"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235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悬浮粒子、浮游菌、沉降菌</w:t>
            </w:r>
          </w:p>
        </w:tc>
        <w:tc>
          <w:tcPr>
            <w:tcW w:w="202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按</w:t>
            </w:r>
            <w:r>
              <w:rPr>
                <w:rFonts w:hAnsi="宋体" w:cs="仿宋_GB2312"/>
                <w:sz w:val="20"/>
                <w:szCs w:val="22"/>
              </w:rPr>
              <w:t>GB 50457要求</w:t>
            </w:r>
          </w:p>
        </w:tc>
        <w:tc>
          <w:tcPr>
            <w:tcW w:w="2250"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企业自定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848"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190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即食、即热和熟制预制菜食品接触表面</w:t>
            </w:r>
            <w:r>
              <w:rPr>
                <w:rFonts w:hint="eastAsia" w:hAnsi="宋体" w:cs="仿宋_GB2312"/>
                <w:sz w:val="20"/>
                <w:szCs w:val="22"/>
                <w:vertAlign w:val="superscript"/>
              </w:rPr>
              <w:t>c</w:t>
            </w:r>
          </w:p>
        </w:tc>
        <w:tc>
          <w:tcPr>
            <w:tcW w:w="235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大肠菌群等</w:t>
            </w:r>
          </w:p>
        </w:tc>
        <w:tc>
          <w:tcPr>
            <w:tcW w:w="202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按</w:t>
            </w:r>
            <w:r>
              <w:rPr>
                <w:rFonts w:hAnsi="宋体" w:cs="仿宋_GB2312"/>
                <w:sz w:val="20"/>
                <w:szCs w:val="22"/>
              </w:rPr>
              <w:t>GB 14934要求</w:t>
            </w:r>
          </w:p>
        </w:tc>
        <w:tc>
          <w:tcPr>
            <w:tcW w:w="2250"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每班次不少于</w:t>
            </w:r>
            <w:r>
              <w:rPr>
                <w:rFonts w:hAnsi="宋体" w:cs="仿宋_GB2312"/>
                <w:sz w:val="20"/>
                <w:szCs w:val="22"/>
              </w:rPr>
              <w:t>2件次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848" w:type="dxa"/>
            <w:vMerge w:val="restart"/>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过程监控</w:t>
            </w:r>
          </w:p>
        </w:tc>
        <w:tc>
          <w:tcPr>
            <w:tcW w:w="190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烹饪中心温度</w:t>
            </w:r>
          </w:p>
        </w:tc>
        <w:tc>
          <w:tcPr>
            <w:tcW w:w="235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温度</w:t>
            </w:r>
          </w:p>
        </w:tc>
        <w:tc>
          <w:tcPr>
            <w:tcW w:w="202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≥70℃</w:t>
            </w:r>
          </w:p>
        </w:tc>
        <w:tc>
          <w:tcPr>
            <w:tcW w:w="2250"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每批次不少于1次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848"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190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冷却后中心温度</w:t>
            </w:r>
          </w:p>
        </w:tc>
        <w:tc>
          <w:tcPr>
            <w:tcW w:w="235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温度</w:t>
            </w:r>
          </w:p>
        </w:tc>
        <w:tc>
          <w:tcPr>
            <w:tcW w:w="202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w:t>
            </w:r>
            <w:r>
              <w:rPr>
                <w:rFonts w:hAnsi="宋体" w:cs="仿宋_GB2312"/>
                <w:sz w:val="20"/>
                <w:szCs w:val="22"/>
              </w:rPr>
              <w:t>4℃</w:t>
            </w:r>
          </w:p>
        </w:tc>
        <w:tc>
          <w:tcPr>
            <w:tcW w:w="2250"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每批次不少于</w:t>
            </w:r>
            <w:r>
              <w:rPr>
                <w:rFonts w:hAnsi="宋体" w:cs="仿宋_GB2312"/>
                <w:sz w:val="20"/>
                <w:szCs w:val="22"/>
              </w:rPr>
              <w:t>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848"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190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预制菜冷却时间</w:t>
            </w:r>
          </w:p>
        </w:tc>
        <w:tc>
          <w:tcPr>
            <w:tcW w:w="235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时间</w:t>
            </w:r>
          </w:p>
        </w:tc>
        <w:tc>
          <w:tcPr>
            <w:tcW w:w="202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符合本文件要求</w:t>
            </w:r>
          </w:p>
        </w:tc>
        <w:tc>
          <w:tcPr>
            <w:tcW w:w="2250"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每批次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848"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190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包装间温度</w:t>
            </w:r>
          </w:p>
        </w:tc>
        <w:tc>
          <w:tcPr>
            <w:tcW w:w="235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温度</w:t>
            </w:r>
          </w:p>
        </w:tc>
        <w:tc>
          <w:tcPr>
            <w:tcW w:w="202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企业自定</w:t>
            </w:r>
          </w:p>
        </w:tc>
        <w:tc>
          <w:tcPr>
            <w:tcW w:w="2250"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每批次不少于</w:t>
            </w:r>
            <w:r>
              <w:rPr>
                <w:rFonts w:hAnsi="宋体" w:cs="仿宋_GB2312"/>
                <w:sz w:val="20"/>
                <w:szCs w:val="22"/>
              </w:rPr>
              <w:t>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848"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190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预制菜出冷藏库到装车完毕时间</w:t>
            </w:r>
          </w:p>
        </w:tc>
        <w:tc>
          <w:tcPr>
            <w:tcW w:w="235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时间</w:t>
            </w:r>
          </w:p>
        </w:tc>
        <w:tc>
          <w:tcPr>
            <w:tcW w:w="202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符合本文件要求</w:t>
            </w:r>
          </w:p>
        </w:tc>
        <w:tc>
          <w:tcPr>
            <w:tcW w:w="2250"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每批次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2" w:hRule="atLeast"/>
          <w:jc w:val="center"/>
        </w:trPr>
        <w:tc>
          <w:tcPr>
            <w:tcW w:w="848"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190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预制菜表面温度（当包装间温度高于</w:t>
            </w:r>
            <w:r>
              <w:rPr>
                <w:rFonts w:hAnsi="宋体" w:cs="仿宋_GB2312"/>
                <w:sz w:val="20"/>
                <w:szCs w:val="22"/>
              </w:rPr>
              <w:t>21℃时）</w:t>
            </w:r>
          </w:p>
        </w:tc>
        <w:tc>
          <w:tcPr>
            <w:tcW w:w="235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温度</w:t>
            </w:r>
          </w:p>
        </w:tc>
        <w:tc>
          <w:tcPr>
            <w:tcW w:w="202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w:t>
            </w:r>
            <w:r>
              <w:rPr>
                <w:rFonts w:hAnsi="宋体" w:cs="仿宋_GB2312"/>
                <w:sz w:val="20"/>
                <w:szCs w:val="22"/>
              </w:rPr>
              <w:t>15℃</w:t>
            </w:r>
          </w:p>
        </w:tc>
        <w:tc>
          <w:tcPr>
            <w:tcW w:w="2250"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每批次不少于</w:t>
            </w:r>
            <w:r>
              <w:rPr>
                <w:rFonts w:hAnsi="宋体" w:cs="仿宋_GB2312"/>
                <w:sz w:val="20"/>
                <w:szCs w:val="22"/>
              </w:rPr>
              <w:t>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848"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190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膳食冷却完毕至包装时间</w:t>
            </w:r>
          </w:p>
        </w:tc>
        <w:tc>
          <w:tcPr>
            <w:tcW w:w="235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时间</w:t>
            </w:r>
          </w:p>
        </w:tc>
        <w:tc>
          <w:tcPr>
            <w:tcW w:w="202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w:t>
            </w:r>
            <w:r>
              <w:rPr>
                <w:rFonts w:hAnsi="宋体" w:cs="仿宋_GB2312"/>
                <w:sz w:val="20"/>
                <w:szCs w:val="22"/>
              </w:rPr>
              <w:t>4h</w:t>
            </w:r>
          </w:p>
        </w:tc>
        <w:tc>
          <w:tcPr>
            <w:tcW w:w="2250"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每批次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848"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190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消毒液浓度</w:t>
            </w:r>
          </w:p>
        </w:tc>
        <w:tc>
          <w:tcPr>
            <w:tcW w:w="235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浓度</w:t>
            </w:r>
          </w:p>
        </w:tc>
        <w:tc>
          <w:tcPr>
            <w:tcW w:w="202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企业自定</w:t>
            </w:r>
          </w:p>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（参照使用说明书）</w:t>
            </w:r>
          </w:p>
        </w:tc>
        <w:tc>
          <w:tcPr>
            <w:tcW w:w="2250"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每</w:t>
            </w:r>
            <w:r>
              <w:rPr>
                <w:rFonts w:hAnsi="宋体" w:cs="仿宋_GB2312"/>
                <w:sz w:val="20"/>
                <w:szCs w:val="22"/>
              </w:rPr>
              <w:t>4h 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848"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190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成品、半成品、易腐原料贮存温度</w:t>
            </w:r>
          </w:p>
        </w:tc>
        <w:tc>
          <w:tcPr>
            <w:tcW w:w="235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温度</w:t>
            </w:r>
          </w:p>
        </w:tc>
        <w:tc>
          <w:tcPr>
            <w:tcW w:w="202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w:t>
            </w:r>
            <w:r>
              <w:rPr>
                <w:rFonts w:hAnsi="宋体" w:cs="仿宋_GB2312"/>
                <w:sz w:val="20"/>
                <w:szCs w:val="22"/>
              </w:rPr>
              <w:t>10℃</w:t>
            </w:r>
          </w:p>
        </w:tc>
        <w:tc>
          <w:tcPr>
            <w:tcW w:w="2250"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每</w:t>
            </w:r>
            <w:r>
              <w:rPr>
                <w:rFonts w:hAnsi="宋体" w:cs="仿宋_GB2312"/>
                <w:sz w:val="20"/>
                <w:szCs w:val="22"/>
              </w:rPr>
              <w:t>4h 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848"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190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煎炸油</w:t>
            </w:r>
          </w:p>
        </w:tc>
        <w:tc>
          <w:tcPr>
            <w:tcW w:w="235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极性组分</w:t>
            </w:r>
          </w:p>
        </w:tc>
        <w:tc>
          <w:tcPr>
            <w:tcW w:w="202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w:t>
            </w:r>
            <w:r>
              <w:rPr>
                <w:rFonts w:hAnsi="宋体" w:cs="仿宋_GB2312"/>
                <w:sz w:val="20"/>
                <w:szCs w:val="22"/>
              </w:rPr>
              <w:t>27%</w:t>
            </w:r>
          </w:p>
        </w:tc>
        <w:tc>
          <w:tcPr>
            <w:tcW w:w="2250"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每日</w:t>
            </w:r>
            <w:r>
              <w:rPr>
                <w:rFonts w:hAnsi="宋体" w:cs="仿宋_GB2312"/>
                <w:sz w:val="20"/>
                <w:szCs w:val="22"/>
              </w:rPr>
              <w:t>1次，连续生产的，每4h 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848" w:type="dxa"/>
            <w:vMerge w:val="restart"/>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成品检验</w:t>
            </w:r>
          </w:p>
        </w:tc>
        <w:tc>
          <w:tcPr>
            <w:tcW w:w="1905" w:type="dxa"/>
            <w:vMerge w:val="restart"/>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成品</w:t>
            </w:r>
          </w:p>
        </w:tc>
        <w:tc>
          <w:tcPr>
            <w:tcW w:w="235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感官</w:t>
            </w:r>
          </w:p>
        </w:tc>
        <w:tc>
          <w:tcPr>
            <w:tcW w:w="202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企业自定</w:t>
            </w:r>
          </w:p>
        </w:tc>
        <w:tc>
          <w:tcPr>
            <w:tcW w:w="2250"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每批不少于1件次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848"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1905"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235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标签</w:t>
            </w:r>
          </w:p>
        </w:tc>
        <w:tc>
          <w:tcPr>
            <w:tcW w:w="202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企业自定</w:t>
            </w:r>
          </w:p>
        </w:tc>
        <w:tc>
          <w:tcPr>
            <w:tcW w:w="2250"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每批不少于</w:t>
            </w:r>
            <w:r>
              <w:rPr>
                <w:rFonts w:hAnsi="宋体" w:cs="仿宋_GB2312"/>
                <w:sz w:val="20"/>
                <w:szCs w:val="22"/>
              </w:rPr>
              <w:t>1件次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848"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1905"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235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菌落总数</w:t>
            </w:r>
            <w:r>
              <w:rPr>
                <w:rFonts w:hint="eastAsia" w:hAnsi="宋体" w:cs="仿宋_GB2312"/>
                <w:sz w:val="20"/>
                <w:szCs w:val="22"/>
                <w:vertAlign w:val="superscript"/>
              </w:rPr>
              <w:t>c</w:t>
            </w:r>
          </w:p>
        </w:tc>
        <w:tc>
          <w:tcPr>
            <w:tcW w:w="202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企业自定</w:t>
            </w:r>
          </w:p>
        </w:tc>
        <w:tc>
          <w:tcPr>
            <w:tcW w:w="2250"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每批不少于</w:t>
            </w:r>
            <w:r>
              <w:rPr>
                <w:rFonts w:hAnsi="宋体" w:cs="仿宋_GB2312"/>
                <w:sz w:val="20"/>
                <w:szCs w:val="22"/>
              </w:rPr>
              <w:t>1件次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848"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1905"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235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大肠菌群</w:t>
            </w:r>
          </w:p>
        </w:tc>
        <w:tc>
          <w:tcPr>
            <w:tcW w:w="202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按</w:t>
            </w:r>
            <w:r>
              <w:rPr>
                <w:rFonts w:hAnsi="宋体" w:cs="仿宋_GB2312"/>
                <w:sz w:val="20"/>
                <w:szCs w:val="22"/>
              </w:rPr>
              <w:t xml:space="preserve">T/SFSF 0000XX </w:t>
            </w:r>
            <w:r>
              <w:rPr>
                <w:rFonts w:hint="eastAsia" w:hAnsi="宋体" w:cs="仿宋_GB2312"/>
                <w:sz w:val="20"/>
                <w:szCs w:val="22"/>
              </w:rPr>
              <w:t>预制菜要求</w:t>
            </w:r>
          </w:p>
        </w:tc>
        <w:tc>
          <w:tcPr>
            <w:tcW w:w="2250"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企业自定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848"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1905"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235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致病菌</w:t>
            </w:r>
            <w:r>
              <w:rPr>
                <w:rFonts w:hAnsi="宋体" w:cs="仿宋_GB2312"/>
                <w:sz w:val="20"/>
                <w:szCs w:val="22"/>
                <w:vertAlign w:val="superscript"/>
              </w:rPr>
              <w:t>b</w:t>
            </w:r>
          </w:p>
        </w:tc>
        <w:tc>
          <w:tcPr>
            <w:tcW w:w="202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按</w:t>
            </w:r>
            <w:r>
              <w:rPr>
                <w:rFonts w:hAnsi="宋体" w:cs="仿宋_GB2312"/>
                <w:sz w:val="20"/>
                <w:szCs w:val="22"/>
              </w:rPr>
              <w:t xml:space="preserve">T/SFSF 0000XX </w:t>
            </w:r>
            <w:r>
              <w:rPr>
                <w:rFonts w:hint="eastAsia" w:hAnsi="宋体" w:cs="仿宋_GB2312"/>
                <w:sz w:val="20"/>
                <w:szCs w:val="22"/>
              </w:rPr>
              <w:t>预制菜要求</w:t>
            </w:r>
          </w:p>
        </w:tc>
        <w:tc>
          <w:tcPr>
            <w:tcW w:w="2250"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企业自定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848"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1905"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235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真菌毒素</w:t>
            </w:r>
          </w:p>
        </w:tc>
        <w:tc>
          <w:tcPr>
            <w:tcW w:w="202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按</w:t>
            </w:r>
            <w:r>
              <w:rPr>
                <w:rFonts w:hAnsi="宋体" w:cs="仿宋_GB2312"/>
                <w:sz w:val="20"/>
                <w:szCs w:val="22"/>
              </w:rPr>
              <w:t xml:space="preserve">T/SFSF 0000XX </w:t>
            </w:r>
            <w:r>
              <w:rPr>
                <w:rFonts w:hint="eastAsia" w:hAnsi="宋体" w:cs="仿宋_GB2312"/>
                <w:sz w:val="20"/>
                <w:szCs w:val="22"/>
              </w:rPr>
              <w:t>预制菜要求</w:t>
            </w:r>
          </w:p>
        </w:tc>
        <w:tc>
          <w:tcPr>
            <w:tcW w:w="2250"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企业自定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848"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1905"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235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污染物</w:t>
            </w:r>
          </w:p>
        </w:tc>
        <w:tc>
          <w:tcPr>
            <w:tcW w:w="202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按</w:t>
            </w:r>
            <w:r>
              <w:rPr>
                <w:rFonts w:hAnsi="宋体" w:cs="仿宋_GB2312"/>
                <w:sz w:val="20"/>
                <w:szCs w:val="22"/>
              </w:rPr>
              <w:t xml:space="preserve">T/SFSF 0000XX </w:t>
            </w:r>
            <w:r>
              <w:rPr>
                <w:rFonts w:hint="eastAsia" w:hAnsi="宋体" w:cs="仿宋_GB2312"/>
                <w:sz w:val="20"/>
                <w:szCs w:val="22"/>
              </w:rPr>
              <w:t>预制菜要求</w:t>
            </w:r>
          </w:p>
        </w:tc>
        <w:tc>
          <w:tcPr>
            <w:tcW w:w="2250"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企业自定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848"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1905"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235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过氧化值</w:t>
            </w:r>
          </w:p>
        </w:tc>
        <w:tc>
          <w:tcPr>
            <w:tcW w:w="202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按</w:t>
            </w:r>
            <w:r>
              <w:rPr>
                <w:rFonts w:hAnsi="宋体" w:cs="仿宋_GB2312"/>
                <w:sz w:val="20"/>
                <w:szCs w:val="22"/>
              </w:rPr>
              <w:t xml:space="preserve">T/SFSF 0000XX </w:t>
            </w:r>
            <w:r>
              <w:rPr>
                <w:rFonts w:hint="eastAsia" w:hAnsi="宋体" w:cs="仿宋_GB2312"/>
                <w:sz w:val="20"/>
                <w:szCs w:val="22"/>
              </w:rPr>
              <w:t>预制菜要求</w:t>
            </w:r>
          </w:p>
        </w:tc>
        <w:tc>
          <w:tcPr>
            <w:tcW w:w="2250" w:type="dxa"/>
            <w:vAlign w:val="center"/>
          </w:tcPr>
          <w:p>
            <w:pPr>
              <w:overflowPunct w:val="0"/>
              <w:adjustRightInd w:val="0"/>
              <w:snapToGrid w:val="0"/>
              <w:spacing w:line="280" w:lineRule="exact"/>
              <w:jc w:val="center"/>
              <w:rPr>
                <w:rFonts w:hAnsi="宋体" w:cs="仿宋_GB2312"/>
                <w:sz w:val="20"/>
                <w:szCs w:val="22"/>
              </w:rPr>
            </w:pPr>
            <w:r>
              <w:rPr>
                <w:rFonts w:hint="eastAsia" w:hAnsi="宋体" w:cs="仿宋_GB2312"/>
                <w:sz w:val="20"/>
                <w:szCs w:val="22"/>
              </w:rPr>
              <w:t>企业自定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848"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1905"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235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三甲胺</w:t>
            </w:r>
          </w:p>
        </w:tc>
        <w:tc>
          <w:tcPr>
            <w:tcW w:w="202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按</w:t>
            </w:r>
            <w:r>
              <w:rPr>
                <w:rFonts w:hAnsi="宋体" w:cs="仿宋_GB2312"/>
                <w:sz w:val="20"/>
                <w:szCs w:val="22"/>
              </w:rPr>
              <w:t xml:space="preserve">T/SFSF 0000XX </w:t>
            </w:r>
            <w:r>
              <w:rPr>
                <w:rFonts w:hint="eastAsia" w:hAnsi="宋体" w:cs="仿宋_GB2312"/>
                <w:sz w:val="20"/>
                <w:szCs w:val="22"/>
              </w:rPr>
              <w:t>预制菜要求</w:t>
            </w:r>
          </w:p>
        </w:tc>
        <w:tc>
          <w:tcPr>
            <w:tcW w:w="2250" w:type="dxa"/>
            <w:vAlign w:val="center"/>
          </w:tcPr>
          <w:p>
            <w:pPr>
              <w:overflowPunct w:val="0"/>
              <w:adjustRightInd w:val="0"/>
              <w:snapToGrid w:val="0"/>
              <w:spacing w:line="280" w:lineRule="exact"/>
              <w:jc w:val="center"/>
              <w:rPr>
                <w:rFonts w:hAnsi="宋体" w:cs="仿宋_GB2312"/>
                <w:sz w:val="20"/>
                <w:szCs w:val="22"/>
              </w:rPr>
            </w:pPr>
            <w:r>
              <w:rPr>
                <w:rFonts w:hint="eastAsia" w:hAnsi="宋体" w:cs="仿宋_GB2312"/>
                <w:sz w:val="20"/>
                <w:szCs w:val="22"/>
              </w:rPr>
              <w:t>企业自定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848"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1905"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235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组胺</w:t>
            </w:r>
          </w:p>
        </w:tc>
        <w:tc>
          <w:tcPr>
            <w:tcW w:w="202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按</w:t>
            </w:r>
            <w:r>
              <w:rPr>
                <w:rFonts w:hAnsi="宋体" w:cs="仿宋_GB2312"/>
                <w:sz w:val="20"/>
                <w:szCs w:val="22"/>
              </w:rPr>
              <w:t xml:space="preserve">T/SFSF 0000XX </w:t>
            </w:r>
            <w:r>
              <w:rPr>
                <w:rFonts w:hint="eastAsia" w:hAnsi="宋体" w:cs="仿宋_GB2312"/>
                <w:sz w:val="20"/>
                <w:szCs w:val="22"/>
              </w:rPr>
              <w:t>预制菜要求</w:t>
            </w:r>
          </w:p>
        </w:tc>
        <w:tc>
          <w:tcPr>
            <w:tcW w:w="2250" w:type="dxa"/>
            <w:vAlign w:val="center"/>
          </w:tcPr>
          <w:p>
            <w:pPr>
              <w:overflowPunct w:val="0"/>
              <w:adjustRightInd w:val="0"/>
              <w:snapToGrid w:val="0"/>
              <w:spacing w:line="280" w:lineRule="exact"/>
              <w:jc w:val="center"/>
              <w:rPr>
                <w:rFonts w:hAnsi="宋体" w:cs="仿宋_GB2312"/>
                <w:sz w:val="20"/>
                <w:szCs w:val="22"/>
              </w:rPr>
            </w:pPr>
            <w:r>
              <w:rPr>
                <w:rFonts w:hint="eastAsia" w:hAnsi="宋体" w:cs="仿宋_GB2312"/>
                <w:sz w:val="20"/>
                <w:szCs w:val="22"/>
              </w:rPr>
              <w:t>企业自定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848"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1905"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235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酸价</w:t>
            </w:r>
          </w:p>
        </w:tc>
        <w:tc>
          <w:tcPr>
            <w:tcW w:w="202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按</w:t>
            </w:r>
            <w:r>
              <w:rPr>
                <w:rFonts w:hAnsi="宋体" w:cs="仿宋_GB2312"/>
                <w:sz w:val="20"/>
                <w:szCs w:val="22"/>
              </w:rPr>
              <w:t xml:space="preserve">T/SFSF 0000XX </w:t>
            </w:r>
            <w:r>
              <w:rPr>
                <w:rFonts w:hint="eastAsia" w:hAnsi="宋体" w:cs="仿宋_GB2312"/>
                <w:sz w:val="20"/>
                <w:szCs w:val="22"/>
              </w:rPr>
              <w:t>预制菜要求</w:t>
            </w:r>
          </w:p>
        </w:tc>
        <w:tc>
          <w:tcPr>
            <w:tcW w:w="2250" w:type="dxa"/>
            <w:vAlign w:val="center"/>
          </w:tcPr>
          <w:p>
            <w:pPr>
              <w:overflowPunct w:val="0"/>
              <w:adjustRightInd w:val="0"/>
              <w:snapToGrid w:val="0"/>
              <w:spacing w:line="280" w:lineRule="exact"/>
              <w:jc w:val="center"/>
              <w:rPr>
                <w:rFonts w:hAnsi="宋体" w:cs="仿宋_GB2312"/>
                <w:sz w:val="20"/>
                <w:szCs w:val="22"/>
              </w:rPr>
            </w:pPr>
            <w:r>
              <w:rPr>
                <w:rFonts w:hint="eastAsia" w:hAnsi="宋体" w:cs="仿宋_GB2312"/>
                <w:sz w:val="20"/>
                <w:szCs w:val="22"/>
              </w:rPr>
              <w:t>企业自定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848"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1905"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235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挥发性盐基氮</w:t>
            </w:r>
          </w:p>
        </w:tc>
        <w:tc>
          <w:tcPr>
            <w:tcW w:w="202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按</w:t>
            </w:r>
            <w:r>
              <w:rPr>
                <w:rFonts w:hAnsi="宋体" w:cs="仿宋_GB2312"/>
                <w:sz w:val="20"/>
                <w:szCs w:val="22"/>
              </w:rPr>
              <w:t xml:space="preserve">T/SFSF 0000XX </w:t>
            </w:r>
            <w:r>
              <w:rPr>
                <w:rFonts w:hint="eastAsia" w:hAnsi="宋体" w:cs="仿宋_GB2312"/>
                <w:sz w:val="20"/>
                <w:szCs w:val="22"/>
              </w:rPr>
              <w:t>预制菜要求</w:t>
            </w:r>
          </w:p>
        </w:tc>
        <w:tc>
          <w:tcPr>
            <w:tcW w:w="2250" w:type="dxa"/>
            <w:vAlign w:val="center"/>
          </w:tcPr>
          <w:p>
            <w:pPr>
              <w:overflowPunct w:val="0"/>
              <w:adjustRightInd w:val="0"/>
              <w:snapToGrid w:val="0"/>
              <w:spacing w:line="280" w:lineRule="exact"/>
              <w:jc w:val="center"/>
              <w:rPr>
                <w:rFonts w:hAnsi="宋体" w:cs="仿宋_GB2312"/>
                <w:sz w:val="20"/>
                <w:szCs w:val="22"/>
              </w:rPr>
            </w:pPr>
            <w:r>
              <w:rPr>
                <w:rFonts w:hint="eastAsia" w:hAnsi="宋体" w:cs="仿宋_GB2312"/>
                <w:sz w:val="20"/>
                <w:szCs w:val="22"/>
              </w:rPr>
              <w:t>企业自定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848"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1905" w:type="dxa"/>
            <w:vMerge w:val="continue"/>
            <w:vAlign w:val="center"/>
          </w:tcPr>
          <w:p>
            <w:pPr>
              <w:tabs>
                <w:tab w:val="left" w:pos="790"/>
                <w:tab w:val="left" w:pos="1264"/>
              </w:tabs>
              <w:overflowPunct w:val="0"/>
              <w:adjustRightInd w:val="0"/>
              <w:snapToGrid w:val="0"/>
              <w:spacing w:line="280" w:lineRule="exact"/>
              <w:jc w:val="center"/>
              <w:rPr>
                <w:rFonts w:hAnsi="宋体" w:cs="仿宋_GB2312"/>
                <w:sz w:val="20"/>
                <w:szCs w:val="22"/>
              </w:rPr>
            </w:pPr>
          </w:p>
        </w:tc>
        <w:tc>
          <w:tcPr>
            <w:tcW w:w="235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米酵菌酸</w:t>
            </w:r>
          </w:p>
        </w:tc>
        <w:tc>
          <w:tcPr>
            <w:tcW w:w="2025" w:type="dxa"/>
            <w:vAlign w:val="center"/>
          </w:tcPr>
          <w:p>
            <w:pPr>
              <w:tabs>
                <w:tab w:val="left" w:pos="790"/>
                <w:tab w:val="left" w:pos="1264"/>
              </w:tabs>
              <w:overflowPunct w:val="0"/>
              <w:adjustRightInd w:val="0"/>
              <w:snapToGrid w:val="0"/>
              <w:spacing w:line="280" w:lineRule="exact"/>
              <w:jc w:val="center"/>
              <w:rPr>
                <w:rFonts w:hAnsi="宋体" w:cs="仿宋_GB2312"/>
                <w:sz w:val="20"/>
                <w:szCs w:val="22"/>
              </w:rPr>
            </w:pPr>
            <w:r>
              <w:rPr>
                <w:rFonts w:hint="eastAsia" w:hAnsi="宋体" w:cs="仿宋_GB2312"/>
                <w:sz w:val="20"/>
                <w:szCs w:val="22"/>
              </w:rPr>
              <w:t>按</w:t>
            </w:r>
            <w:r>
              <w:rPr>
                <w:rFonts w:hAnsi="宋体" w:cs="仿宋_GB2312"/>
                <w:sz w:val="20"/>
                <w:szCs w:val="22"/>
              </w:rPr>
              <w:t xml:space="preserve">T/SFSF 0000XX </w:t>
            </w:r>
            <w:r>
              <w:rPr>
                <w:rFonts w:hint="eastAsia" w:hAnsi="宋体" w:cs="仿宋_GB2312"/>
                <w:sz w:val="20"/>
                <w:szCs w:val="22"/>
              </w:rPr>
              <w:t>预制菜要求</w:t>
            </w:r>
          </w:p>
        </w:tc>
        <w:tc>
          <w:tcPr>
            <w:tcW w:w="2250" w:type="dxa"/>
            <w:vAlign w:val="center"/>
          </w:tcPr>
          <w:p>
            <w:pPr>
              <w:overflowPunct w:val="0"/>
              <w:adjustRightInd w:val="0"/>
              <w:snapToGrid w:val="0"/>
              <w:spacing w:line="280" w:lineRule="exact"/>
              <w:jc w:val="center"/>
              <w:rPr>
                <w:rFonts w:hAnsi="宋体" w:cs="仿宋_GB2312"/>
                <w:sz w:val="20"/>
                <w:szCs w:val="22"/>
              </w:rPr>
            </w:pPr>
            <w:r>
              <w:rPr>
                <w:rFonts w:hint="eastAsia" w:hAnsi="宋体" w:cs="仿宋_GB2312"/>
                <w:sz w:val="20"/>
                <w:szCs w:val="22"/>
              </w:rPr>
              <w:t>企业自定</w:t>
            </w:r>
          </w:p>
        </w:tc>
      </w:tr>
    </w:tbl>
    <w:p>
      <w:pPr>
        <w:pStyle w:val="53"/>
        <w:numPr>
          <w:ilvl w:val="1"/>
          <w:numId w:val="0"/>
        </w:numPr>
        <w:spacing w:beforeLines="0" w:afterLines="0"/>
        <w:ind w:firstLine="480" w:firstLineChars="200"/>
        <w:outlineLvl w:val="1"/>
        <w:rPr>
          <w:rFonts w:ascii="楷体_GB2312" w:hAnsi="楷体_GB2312" w:eastAsia="楷体_GB2312" w:cs="楷体_GB2312"/>
          <w:sz w:val="24"/>
          <w:szCs w:val="32"/>
        </w:rPr>
      </w:pPr>
      <w:r>
        <w:rPr>
          <w:rFonts w:hint="eastAsia" w:ascii="楷体_GB2312" w:hAnsi="楷体_GB2312" w:eastAsia="楷体_GB2312" w:cs="楷体_GB2312"/>
          <w:sz w:val="24"/>
          <w:szCs w:val="32"/>
        </w:rPr>
        <w:t>a</w:t>
      </w:r>
      <w:r>
        <w:rPr>
          <w:rFonts w:hint="eastAsia" w:ascii="宋体" w:hAnsi="宋体" w:eastAsia="宋体" w:cs="宋体"/>
        </w:rPr>
        <w:t>在同一场所，同一投料、同一时间段完成预处理、加工、包装等生产工序的同类品种的预制菜，记为一个批次。</w:t>
      </w:r>
    </w:p>
    <w:p>
      <w:pPr>
        <w:pStyle w:val="53"/>
        <w:numPr>
          <w:ilvl w:val="1"/>
          <w:numId w:val="0"/>
        </w:numPr>
        <w:spacing w:beforeLines="0" w:afterLines="0"/>
        <w:ind w:firstLine="480" w:firstLineChars="200"/>
        <w:outlineLvl w:val="1"/>
        <w:rPr>
          <w:rFonts w:ascii="楷体_GB2312" w:hAnsi="楷体_GB2312" w:eastAsia="楷体_GB2312" w:cs="楷体_GB2312"/>
          <w:sz w:val="24"/>
          <w:szCs w:val="32"/>
        </w:rPr>
      </w:pPr>
      <w:r>
        <w:rPr>
          <w:rFonts w:hint="eastAsia" w:ascii="楷体_GB2312" w:hAnsi="楷体_GB2312" w:eastAsia="楷体_GB2312" w:cs="楷体_GB2312"/>
          <w:sz w:val="24"/>
          <w:szCs w:val="32"/>
        </w:rPr>
        <w:t xml:space="preserve">b </w:t>
      </w:r>
      <w:r>
        <w:rPr>
          <w:rFonts w:hint="eastAsia" w:ascii="宋体" w:hAnsi="宋体" w:eastAsia="宋体" w:cs="宋体"/>
        </w:rPr>
        <w:t>适用于即食类预制菜。</w:t>
      </w:r>
    </w:p>
    <w:p>
      <w:pPr>
        <w:pStyle w:val="53"/>
        <w:numPr>
          <w:ilvl w:val="1"/>
          <w:numId w:val="0"/>
        </w:numPr>
        <w:spacing w:beforeLines="0" w:afterLines="0"/>
        <w:ind w:firstLine="480" w:firstLineChars="200"/>
        <w:outlineLvl w:val="1"/>
        <w:rPr>
          <w:rFonts w:ascii="楷体_GB2312" w:hAnsi="楷体_GB2312" w:eastAsia="楷体_GB2312" w:cs="楷体_GB2312"/>
          <w:sz w:val="24"/>
          <w:szCs w:val="32"/>
        </w:rPr>
      </w:pPr>
      <w:r>
        <w:rPr>
          <w:rFonts w:hint="eastAsia" w:ascii="楷体_GB2312" w:hAnsi="楷体_GB2312" w:eastAsia="楷体_GB2312" w:cs="楷体_GB2312"/>
          <w:sz w:val="24"/>
          <w:szCs w:val="32"/>
        </w:rPr>
        <w:t>c</w:t>
      </w:r>
      <w:r>
        <w:rPr>
          <w:rFonts w:hint="eastAsia" w:ascii="宋体" w:hAnsi="宋体" w:eastAsia="宋体" w:cs="宋体"/>
        </w:rPr>
        <w:t>适用于即食类、即热类和熟制类预制菜。</w:t>
      </w:r>
    </w:p>
    <w:p>
      <w:pPr>
        <w:pStyle w:val="29"/>
      </w:pPr>
    </w:p>
    <w:p>
      <w:bookmarkStart w:id="22" w:name="_Toc20119"/>
      <w:bookmarkEnd w:id="22"/>
      <w:r>
        <w:pict>
          <v:line id="直接连接符 24" o:spid="_x0000_s1029" o:spt="20" style="position:absolute;left:0pt;margin-left:230.5pt;margin-top:15.1pt;height:0pt;width:148.8pt;mso-position-horizontal-relative:page;mso-wrap-distance-bottom:0pt;mso-wrap-distance-top:0pt;z-index:-25165107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">
            <v:path arrowok="t"/>
            <v:fill focussize="0,0"/>
            <v:stroke/>
            <v:imagedata o:title=""/>
            <o:lock v:ext="edit"/>
            <w10:wrap type="topAndBottom"/>
          </v:line>
        </w:pict>
      </w:r>
    </w:p>
    <w:sectPr>
      <w:footerReference r:id="rId11" w:type="default"/>
      <w:footerReference r:id="rId12" w:type="even"/>
      <w:pgSz w:w="11906" w:h="16838"/>
      <w:pgMar w:top="567"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0" w:usb3="00000000" w:csb0="0002009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774276"/>
    </w:sdtPr>
    <w:sdtContent>
      <w:p>
        <w:pPr>
          <w:pStyle w:val="23"/>
          <w:jc w:val="left"/>
        </w:pPr>
        <w:r>
          <w:fldChar w:fldCharType="begin"/>
        </w:r>
        <w:r>
          <w:instrText xml:space="preserve"> PAGE   \* MERGEFORMAT </w:instrText>
        </w:r>
        <w:r>
          <w:fldChar w:fldCharType="separate"/>
        </w:r>
        <w:r>
          <w:rPr>
            <w:lang w:val="zh-CN"/>
          </w:rPr>
          <w:t>I</w:t>
        </w:r>
        <w:r>
          <w:rPr>
            <w:lang w:val="zh-CN"/>
          </w:rPr>
          <w:fldChar w:fldCharType="end"/>
        </w:r>
      </w:p>
    </w:sdtContent>
  </w:sdt>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pict>
        <v:shape id="文本框 7" o:spid="_x0000_s4099" o:spt="202" type="#_x0000_t202" style="position:absolute;left:0pt;margin-top:0pt;height:144pt;width:144pt;mso-position-horizontal:inside;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v:path/>
          <v:fill on="f" focussize="0,0"/>
          <v:stroke on="f" weight="0.5pt" joinstyle="miter"/>
          <v:imagedata o:title=""/>
          <o:lock v:ext="edit"/>
          <v:textbox inset="0mm,0mm,0mm,0mm" style="mso-fit-shape-to-text:t;">
            <w:txbxContent>
              <w:sdt>
                <w:sdtPr>
                  <w:id w:val="21774318"/>
                </w:sdtPr>
                <w:sdtContent>
                  <w:p>
                    <w:pPr>
                      <w:pStyle w:val="23"/>
                      <w:jc w:val="center"/>
                    </w:pPr>
                    <w:r>
                      <w:fldChar w:fldCharType="begin"/>
                    </w:r>
                    <w:r>
                      <w:instrText xml:space="preserve"> PAGE   \* MERGEFORMAT </w:instrText>
                    </w:r>
                    <w:r>
                      <w:fldChar w:fldCharType="separate"/>
                    </w:r>
                    <w:r>
                      <w:rPr>
                        <w:lang w:val="zh-CN"/>
                      </w:rPr>
                      <w:t>I</w:t>
                    </w:r>
                    <w:r>
                      <w:rPr>
                        <w:lang w:val="zh-CN"/>
                      </w:rPr>
                      <w:fldChar w:fldCharType="end"/>
                    </w:r>
                  </w:p>
                </w:sdtContent>
              </w:sdt>
              <w:p/>
            </w:txbxContent>
          </v:textbox>
        </v:shape>
      </w:pict>
    </w:r>
  </w:p>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pict>
        <v:shape id="文本框 8" o:spid="_x0000_s4100" o:spt="202" type="#_x0000_t202" style="position:absolute;left:0pt;margin-top:0pt;height:144pt;width:144pt;mso-position-horizontal:inside;mso-position-horizontal-relative:margin;mso-wrap-style:none;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78"/>
                </w:pPr>
                <w:r>
                  <w:fldChar w:fldCharType="begin"/>
                </w:r>
                <w:r>
                  <w:instrText xml:space="preserve"> PAGE  \* MERGEFORMAT </w:instrText>
                </w:r>
                <w:r>
                  <w:fldChar w:fldCharType="separate"/>
                </w:r>
                <w:r>
                  <w:t>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pict>
        <v:shape id="文本框 2" o:spid="_x0000_s4097" o:spt="202" type="#_x0000_t202" style="position:absolute;left:0pt;margin-top:0pt;height:144pt;width:144pt;mso-position-horizontal:inside;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CmS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oQKZJkAgAAEQUAAA4AAAAAAAAAAAAAAAAALgIAAGRycy9lMm9Eb2Mu&#10;eG1sUEsBAi0AFAAGAAgAAAAhAHGq0bnXAAAABQEAAA8AAAAAAAAAAAAAAAAAvgQAAGRycy9kb3du&#10;cmV2LnhtbFBLBQYAAAAABAAEAPMAAADCBQAAAAA=&#10;">
          <v:path/>
          <v:fill on="f" focussize="0,0"/>
          <v:stroke on="f" weight="0.5pt" joinstyle="miter"/>
          <v:imagedata o:title=""/>
          <o:lock v:ext="edit"/>
          <v:textbox inset="0mm,0mm,0mm,0mm" style="mso-fit-shape-to-text:t;">
            <w:txbxContent>
              <w:p>
                <w:pPr>
                  <w:pStyle w:val="23"/>
                </w:pPr>
                <w:r>
                  <w:fldChar w:fldCharType="begin"/>
                </w:r>
                <w:r>
                  <w:instrText xml:space="preserve"> PAGE  \* MERGEFORMAT </w:instrText>
                </w:r>
                <w:r>
                  <w:fldChar w:fldCharType="separate"/>
                </w:r>
                <w:r>
                  <w:t>9</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8"/>
    </w:pPr>
    <w:r>
      <w:pict>
        <v:shape id="文本框 9" o:spid="_x0000_s4098" o:spt="202" type="#_x0000_t202" style="position:absolute;left:0pt;margin-top:0pt;height:144pt;width:144pt;mso-position-horizontal:inside;mso-position-horizontal-relative:margin;mso-wrap-style:none;z-index:25166540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oiZAIAABEFAAAOAAAAZHJzL2Uyb0RvYy54bWysVE1uEzEU3iNxB8t7OmkQVRp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0piiJkAgAAEQUAAA4AAAAAAAAAAAAAAAAALgIAAGRycy9lMm9Eb2Mu&#10;eG1sUEsBAi0AFAAGAAgAAAAhAHGq0bnXAAAABQEAAA8AAAAAAAAAAAAAAAAAvgQAAGRycy9kb3du&#10;cmV2LnhtbFBLBQYAAAAABAAEAPMAAADCBQAAAAA=&#10;">
          <v:path/>
          <v:fill on="f" focussize="0,0"/>
          <v:stroke on="f" weight="0.5pt" joinstyle="miter"/>
          <v:imagedata o:title=""/>
          <o:lock v:ext="edit"/>
          <v:textbox inset="0mm,0mm,0mm,0mm" style="mso-fit-shape-to-text:t;">
            <w:txbxContent>
              <w:p>
                <w:pPr>
                  <w:pStyle w:val="78"/>
                </w:pPr>
                <w:r>
                  <w:fldChar w:fldCharType="begin"/>
                </w:r>
                <w:r>
                  <w:instrText xml:space="preserve"> PAGE  \* MERGEFORMAT </w:instrText>
                </w:r>
                <w:r>
                  <w:fldChar w:fldCharType="separate"/>
                </w:r>
                <w:r>
                  <w:t>10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9"/>
    </w:pPr>
    <w:r>
      <w:t>T/SFSF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left"/>
    </w:pPr>
    <w:r>
      <w:rPr>
        <w:rFonts w:hint="eastAsia" w:hAnsi="黑体" w:cs="黑体"/>
        <w:sz w:val="28"/>
        <w:szCs w:val="28"/>
      </w:rPr>
      <w:t>T/SFSF 0000XX—2023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rFonts w:hint="eastAsia" w:hAnsi="黑体" w:cs="黑体"/>
        <w:sz w:val="28"/>
        <w:szCs w:val="28"/>
      </w:rPr>
      <w:t>T/SFSF 0000XX—2023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B18CB"/>
    <w:multiLevelType w:val="multilevel"/>
    <w:tmpl w:val="0A8B18CB"/>
    <w:lvl w:ilvl="0" w:tentative="0">
      <w:start w:val="1"/>
      <w:numFmt w:val="lowerLetter"/>
      <w:pStyle w:val="6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64"/>
      <w:lvlText w:val="%2)"/>
      <w:lvlJc w:val="left"/>
      <w:pPr>
        <w:tabs>
          <w:tab w:val="left" w:pos="1260"/>
        </w:tabs>
        <w:ind w:left="1259" w:hanging="419"/>
      </w:pPr>
      <w:rPr>
        <w:rFonts w:hint="eastAsia"/>
      </w:rPr>
    </w:lvl>
    <w:lvl w:ilvl="2" w:tentative="0">
      <w:start w:val="1"/>
      <w:numFmt w:val="decimal"/>
      <w:pStyle w:val="71"/>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D3ED500"/>
    <w:multiLevelType w:val="multilevel"/>
    <w:tmpl w:val="0D3ED500"/>
    <w:lvl w:ilvl="0" w:tentative="0">
      <w:start w:val="1"/>
      <w:numFmt w:val="none"/>
      <w:suff w:val="nothing"/>
      <w:lvlText w:val="%1"/>
      <w:lvlJc w:val="left"/>
      <w:pPr>
        <w:ind w:left="0" w:firstLine="0"/>
      </w:pPr>
      <w:rPr>
        <w:rFonts w:hint="eastAsia"/>
      </w:rPr>
    </w:lvl>
    <w:lvl w:ilvl="1" w:tentative="0">
      <w:start w:val="5"/>
      <w:numFmt w:val="decimal"/>
      <w:pStyle w:val="169"/>
      <w:suff w:val="nothing"/>
      <w:lvlText w:val="%1%2　"/>
      <w:lvlJc w:val="left"/>
      <w:pPr>
        <w:tabs>
          <w:tab w:val="left" w:pos="283"/>
        </w:tabs>
        <w:ind w:left="283" w:firstLine="0"/>
      </w:pPr>
      <w:rPr>
        <w:rFonts w:hint="default" w:ascii="黑体" w:eastAsia="黑体"/>
        <w:b w:val="0"/>
        <w:i w:val="0"/>
        <w:sz w:val="21"/>
      </w:rPr>
    </w:lvl>
    <w:lvl w:ilvl="2" w:tentative="0">
      <w:start w:val="1"/>
      <w:numFmt w:val="decimal"/>
      <w:pStyle w:val="17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71"/>
      <w:suff w:val="nothing"/>
      <w:lvlText w:val="%1%2.%3.%4　"/>
      <w:lvlJc w:val="left"/>
      <w:pPr>
        <w:ind w:left="1135" w:firstLine="0"/>
      </w:pPr>
      <w:rPr>
        <w:rFonts w:hint="eastAsia" w:ascii="黑体" w:eastAsia="黑体"/>
        <w:b w:val="0"/>
        <w:i w:val="0"/>
        <w:sz w:val="21"/>
      </w:rPr>
    </w:lvl>
    <w:lvl w:ilvl="4" w:tentative="0">
      <w:start w:val="1"/>
      <w:numFmt w:val="decimal"/>
      <w:pStyle w:val="172"/>
      <w:suff w:val="nothing"/>
      <w:lvlText w:val="%1%2.%3.%4.%5　"/>
      <w:lvlJc w:val="left"/>
      <w:pPr>
        <w:ind w:left="0" w:firstLine="0"/>
      </w:pPr>
      <w:rPr>
        <w:rFonts w:hint="eastAsia" w:ascii="黑体" w:eastAsia="黑体"/>
        <w:b w:val="0"/>
        <w:i w:val="0"/>
        <w:sz w:val="21"/>
      </w:rPr>
    </w:lvl>
    <w:lvl w:ilvl="5" w:tentative="0">
      <w:start w:val="1"/>
      <w:numFmt w:val="decimal"/>
      <w:pStyle w:val="174"/>
      <w:suff w:val="nothing"/>
      <w:lvlText w:val="%1%2.%3.%4.%5.%6　"/>
      <w:lvlJc w:val="left"/>
      <w:pPr>
        <w:ind w:left="1277"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1DBF583A"/>
    <w:multiLevelType w:val="multilevel"/>
    <w:tmpl w:val="1DBF583A"/>
    <w:lvl w:ilvl="0" w:tentative="0">
      <w:start w:val="1"/>
      <w:numFmt w:val="decimal"/>
      <w:pStyle w:val="75"/>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3">
    <w:nsid w:val="1FC91163"/>
    <w:multiLevelType w:val="multilevel"/>
    <w:tmpl w:val="1FC91163"/>
    <w:lvl w:ilvl="0" w:tentative="0">
      <w:start w:val="1"/>
      <w:numFmt w:val="decimal"/>
      <w:pStyle w:val="5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3"/>
      <w:suff w:val="nothing"/>
      <w:lvlText w:val="%1.%2　"/>
      <w:lvlJc w:val="left"/>
      <w:pPr>
        <w:ind w:left="141"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56"/>
      <w:suff w:val="nothing"/>
      <w:lvlText w:val="%1.%2.%3　"/>
      <w:lvlJc w:val="left"/>
      <w:pPr>
        <w:ind w:left="1560" w:firstLine="0"/>
      </w:pPr>
      <w:rPr>
        <w:rFonts w:hint="eastAsia" w:ascii="黑体" w:hAnsi="Times New Roman" w:eastAsia="黑体"/>
        <w:b w:val="0"/>
        <w:i w:val="0"/>
        <w:sz w:val="21"/>
      </w:rPr>
    </w:lvl>
    <w:lvl w:ilvl="3" w:tentative="0">
      <w:start w:val="1"/>
      <w:numFmt w:val="decimal"/>
      <w:pStyle w:val="61"/>
      <w:suff w:val="nothing"/>
      <w:lvlText w:val="%1.%2.%3.%4　"/>
      <w:lvlJc w:val="left"/>
      <w:pPr>
        <w:ind w:left="0" w:firstLine="0"/>
      </w:pPr>
      <w:rPr>
        <w:rFonts w:hint="eastAsia" w:ascii="黑体" w:hAnsi="Times New Roman" w:eastAsia="黑体"/>
        <w:b w:val="0"/>
        <w:i w:val="0"/>
        <w:sz w:val="21"/>
      </w:rPr>
    </w:lvl>
    <w:lvl w:ilvl="4" w:tentative="0">
      <w:start w:val="1"/>
      <w:numFmt w:val="decimal"/>
      <w:pStyle w:val="65"/>
      <w:suff w:val="nothing"/>
      <w:lvlText w:val="%1.%2.%3.%4.%5　"/>
      <w:lvlJc w:val="left"/>
      <w:pPr>
        <w:ind w:left="0" w:firstLine="0"/>
      </w:pPr>
      <w:rPr>
        <w:rFonts w:hint="eastAsia" w:ascii="黑体" w:hAnsi="Times New Roman" w:eastAsia="黑体"/>
        <w:b w:val="0"/>
        <w:i w:val="0"/>
        <w:sz w:val="21"/>
      </w:rPr>
    </w:lvl>
    <w:lvl w:ilvl="5" w:tentative="0">
      <w:start w:val="1"/>
      <w:numFmt w:val="decimal"/>
      <w:pStyle w:val="6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A8F7113"/>
    <w:multiLevelType w:val="multilevel"/>
    <w:tmpl w:val="2A8F7113"/>
    <w:lvl w:ilvl="0" w:tentative="0">
      <w:start w:val="1"/>
      <w:numFmt w:val="upperLetter"/>
      <w:pStyle w:val="108"/>
      <w:suff w:val="space"/>
      <w:lvlText w:val="%1"/>
      <w:lvlJc w:val="left"/>
      <w:pPr>
        <w:ind w:left="623" w:hanging="425"/>
      </w:pPr>
      <w:rPr>
        <w:rFonts w:hint="eastAsia"/>
      </w:rPr>
    </w:lvl>
    <w:lvl w:ilvl="1" w:tentative="0">
      <w:start w:val="1"/>
      <w:numFmt w:val="decimal"/>
      <w:pStyle w:val="10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5">
    <w:nsid w:val="2C5917C3"/>
    <w:multiLevelType w:val="multilevel"/>
    <w:tmpl w:val="2C5917C3"/>
    <w:lvl w:ilvl="0" w:tentative="0">
      <w:start w:val="1"/>
      <w:numFmt w:val="none"/>
      <w:pStyle w:val="58"/>
      <w:suff w:val="nothing"/>
      <w:lvlText w:val="%1——"/>
      <w:lvlJc w:val="left"/>
      <w:pPr>
        <w:ind w:left="833" w:hanging="408"/>
      </w:pPr>
      <w:rPr>
        <w:rFonts w:hint="eastAsia"/>
      </w:rPr>
    </w:lvl>
    <w:lvl w:ilvl="1" w:tentative="0">
      <w:start w:val="1"/>
      <w:numFmt w:val="bullet"/>
      <w:pStyle w:val="59"/>
      <w:lvlText w:val=""/>
      <w:lvlJc w:val="left"/>
      <w:pPr>
        <w:tabs>
          <w:tab w:val="left" w:pos="760"/>
        </w:tabs>
        <w:ind w:left="1264" w:hanging="413"/>
      </w:pPr>
      <w:rPr>
        <w:rFonts w:hint="default" w:ascii="Symbol" w:hAnsi="Symbol"/>
        <w:color w:val="auto"/>
      </w:rPr>
    </w:lvl>
    <w:lvl w:ilvl="2" w:tentative="0">
      <w:start w:val="1"/>
      <w:numFmt w:val="bullet"/>
      <w:pStyle w:val="7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6">
    <w:nsid w:val="359853BB"/>
    <w:multiLevelType w:val="multilevel"/>
    <w:tmpl w:val="359853BB"/>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7">
    <w:nsid w:val="3D733618"/>
    <w:multiLevelType w:val="multilevel"/>
    <w:tmpl w:val="3D733618"/>
    <w:lvl w:ilvl="0" w:tentative="0">
      <w:start w:val="1"/>
      <w:numFmt w:val="decimal"/>
      <w:pStyle w:val="30"/>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60B55DC2"/>
    <w:multiLevelType w:val="multilevel"/>
    <w:tmpl w:val="60B55DC2"/>
    <w:lvl w:ilvl="0" w:tentative="0">
      <w:start w:val="1"/>
      <w:numFmt w:val="upperLetter"/>
      <w:pStyle w:val="96"/>
      <w:lvlText w:val="%1"/>
      <w:lvlJc w:val="left"/>
      <w:pPr>
        <w:tabs>
          <w:tab w:val="left" w:pos="0"/>
        </w:tabs>
        <w:ind w:left="0" w:hanging="425"/>
      </w:pPr>
      <w:rPr>
        <w:rFonts w:hint="eastAsia"/>
      </w:rPr>
    </w:lvl>
    <w:lvl w:ilvl="1" w:tentative="0">
      <w:start w:val="1"/>
      <w:numFmt w:val="decimal"/>
      <w:pStyle w:val="9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9">
    <w:nsid w:val="646260FA"/>
    <w:multiLevelType w:val="multilevel"/>
    <w:tmpl w:val="646260FA"/>
    <w:lvl w:ilvl="0" w:tentative="0">
      <w:start w:val="1"/>
      <w:numFmt w:val="decimal"/>
      <w:pStyle w:val="136"/>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57D3FBC"/>
    <w:multiLevelType w:val="multilevel"/>
    <w:tmpl w:val="657D3FBC"/>
    <w:lvl w:ilvl="0" w:tentative="0">
      <w:start w:val="1"/>
      <w:numFmt w:val="upperLetter"/>
      <w:pStyle w:val="9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2"/>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3"/>
      <w:suff w:val="nothing"/>
      <w:lvlText w:val="%1.%2.%3　"/>
      <w:lvlJc w:val="left"/>
      <w:pPr>
        <w:ind w:left="0" w:firstLine="0"/>
      </w:pPr>
      <w:rPr>
        <w:rFonts w:hint="eastAsia" w:ascii="黑体" w:hAnsi="Times New Roman" w:eastAsia="黑体"/>
        <w:b w:val="0"/>
        <w:i w:val="0"/>
        <w:sz w:val="21"/>
      </w:rPr>
    </w:lvl>
    <w:lvl w:ilvl="3" w:tentative="0">
      <w:start w:val="1"/>
      <w:numFmt w:val="decimal"/>
      <w:pStyle w:val="98"/>
      <w:suff w:val="nothing"/>
      <w:lvlText w:val="%1.%2.%3.%4　"/>
      <w:lvlJc w:val="left"/>
      <w:pPr>
        <w:ind w:left="0" w:firstLine="0"/>
      </w:pPr>
      <w:rPr>
        <w:rFonts w:hint="eastAsia" w:ascii="黑体" w:hAnsi="Times New Roman" w:eastAsia="黑体"/>
        <w:b w:val="0"/>
        <w:i w:val="0"/>
        <w:sz w:val="21"/>
      </w:rPr>
    </w:lvl>
    <w:lvl w:ilvl="4" w:tentative="0">
      <w:start w:val="1"/>
      <w:numFmt w:val="decimal"/>
      <w:pStyle w:val="103"/>
      <w:suff w:val="nothing"/>
      <w:lvlText w:val="%1.%2.%3.%4.%5　"/>
      <w:lvlJc w:val="left"/>
      <w:pPr>
        <w:ind w:left="0" w:firstLine="0"/>
      </w:pPr>
      <w:rPr>
        <w:rFonts w:hint="eastAsia" w:ascii="黑体" w:hAnsi="Times New Roman" w:eastAsia="黑体"/>
        <w:b w:val="0"/>
        <w:i w:val="0"/>
        <w:sz w:val="21"/>
      </w:rPr>
    </w:lvl>
    <w:lvl w:ilvl="5" w:tentative="0">
      <w:start w:val="1"/>
      <w:numFmt w:val="decimal"/>
      <w:pStyle w:val="106"/>
      <w:suff w:val="nothing"/>
      <w:lvlText w:val="%1.%2.%3.%4.%5.%6　"/>
      <w:lvlJc w:val="left"/>
      <w:pPr>
        <w:ind w:left="0" w:firstLine="0"/>
      </w:pPr>
      <w:rPr>
        <w:rFonts w:hint="eastAsia" w:ascii="黑体" w:hAnsi="Times New Roman" w:eastAsia="黑体"/>
        <w:b w:val="0"/>
        <w:i w:val="0"/>
        <w:sz w:val="21"/>
      </w:rPr>
    </w:lvl>
    <w:lvl w:ilvl="6" w:tentative="0">
      <w:start w:val="1"/>
      <w:numFmt w:val="decimal"/>
      <w:pStyle w:val="11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6D6C07CD"/>
    <w:multiLevelType w:val="multilevel"/>
    <w:tmpl w:val="6D6C07CD"/>
    <w:lvl w:ilvl="0" w:tentative="0">
      <w:start w:val="1"/>
      <w:numFmt w:val="lowerLetter"/>
      <w:pStyle w:val="115"/>
      <w:lvlText w:val="%1)"/>
      <w:lvlJc w:val="left"/>
      <w:pPr>
        <w:tabs>
          <w:tab w:val="left" w:pos="839"/>
        </w:tabs>
        <w:ind w:left="839" w:hanging="419"/>
      </w:pPr>
      <w:rPr>
        <w:rFonts w:hint="eastAsia" w:ascii="宋体" w:eastAsia="宋体"/>
        <w:b w:val="0"/>
        <w:i w:val="0"/>
        <w:sz w:val="21"/>
      </w:rPr>
    </w:lvl>
    <w:lvl w:ilvl="1" w:tentative="0">
      <w:start w:val="1"/>
      <w:numFmt w:val="decimal"/>
      <w:pStyle w:val="10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6"/>
  </w:num>
  <w:num w:numId="2">
    <w:abstractNumId w:val="7"/>
  </w:num>
  <w:num w:numId="3">
    <w:abstractNumId w:val="3"/>
  </w:num>
  <w:num w:numId="4">
    <w:abstractNumId w:val="5"/>
  </w:num>
  <w:num w:numId="5">
    <w:abstractNumId w:val="0"/>
  </w:num>
  <w:num w:numId="6">
    <w:abstractNumId w:val="2"/>
  </w:num>
  <w:num w:numId="7">
    <w:abstractNumId w:val="10"/>
  </w:num>
  <w:num w:numId="8">
    <w:abstractNumId w:val="8"/>
  </w:num>
  <w:num w:numId="9">
    <w:abstractNumId w:val="11"/>
  </w:num>
  <w:num w:numId="10">
    <w:abstractNumId w:val="4"/>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dit="forms" w:enforcement="0"/>
  <w:defaultTabStop w:val="420"/>
  <w:evenAndOddHeaders w:val="1"/>
  <w:drawingGridHorizontalSpacing w:val="105"/>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JlNGEwMWY3ZmMwYzc0MTg0ZTQxZGNiZDY4ZjlhZWEifQ=="/>
    <w:docVar w:name="KSO_WPS_MARK_KEY" w:val="10483440-4a44-4a91-88d3-6a6699116df2"/>
  </w:docVars>
  <w:rsids>
    <w:rsidRoot w:val="00035925"/>
    <w:rsid w:val="00000244"/>
    <w:rsid w:val="0000185F"/>
    <w:rsid w:val="00002860"/>
    <w:rsid w:val="00003E98"/>
    <w:rsid w:val="0000586F"/>
    <w:rsid w:val="00005F2C"/>
    <w:rsid w:val="00010BBC"/>
    <w:rsid w:val="00012DF0"/>
    <w:rsid w:val="00012F6C"/>
    <w:rsid w:val="00013D86"/>
    <w:rsid w:val="00013E02"/>
    <w:rsid w:val="0002143C"/>
    <w:rsid w:val="00022EFE"/>
    <w:rsid w:val="000237FC"/>
    <w:rsid w:val="00025A65"/>
    <w:rsid w:val="00026443"/>
    <w:rsid w:val="00026C31"/>
    <w:rsid w:val="00026CA3"/>
    <w:rsid w:val="00027280"/>
    <w:rsid w:val="00030A04"/>
    <w:rsid w:val="000320A7"/>
    <w:rsid w:val="000325EA"/>
    <w:rsid w:val="00035925"/>
    <w:rsid w:val="00037A9B"/>
    <w:rsid w:val="00040094"/>
    <w:rsid w:val="0004400A"/>
    <w:rsid w:val="000478BB"/>
    <w:rsid w:val="00055371"/>
    <w:rsid w:val="000607A3"/>
    <w:rsid w:val="000613E6"/>
    <w:rsid w:val="00063E3E"/>
    <w:rsid w:val="00064D78"/>
    <w:rsid w:val="000657F7"/>
    <w:rsid w:val="00065D77"/>
    <w:rsid w:val="00067CDF"/>
    <w:rsid w:val="00070B2A"/>
    <w:rsid w:val="0007307E"/>
    <w:rsid w:val="00073CDF"/>
    <w:rsid w:val="00074FBE"/>
    <w:rsid w:val="00076789"/>
    <w:rsid w:val="0007775A"/>
    <w:rsid w:val="000777E9"/>
    <w:rsid w:val="0008066B"/>
    <w:rsid w:val="0008257F"/>
    <w:rsid w:val="00082CDF"/>
    <w:rsid w:val="00083196"/>
    <w:rsid w:val="00083A09"/>
    <w:rsid w:val="00083DF5"/>
    <w:rsid w:val="000844C5"/>
    <w:rsid w:val="00084B5F"/>
    <w:rsid w:val="00085ABE"/>
    <w:rsid w:val="00087288"/>
    <w:rsid w:val="0009005E"/>
    <w:rsid w:val="00092001"/>
    <w:rsid w:val="00092857"/>
    <w:rsid w:val="000946BB"/>
    <w:rsid w:val="00096226"/>
    <w:rsid w:val="000979D9"/>
    <w:rsid w:val="000A20A9"/>
    <w:rsid w:val="000A3468"/>
    <w:rsid w:val="000A46BE"/>
    <w:rsid w:val="000A48B1"/>
    <w:rsid w:val="000A4EC6"/>
    <w:rsid w:val="000A6A67"/>
    <w:rsid w:val="000A7A35"/>
    <w:rsid w:val="000B20D3"/>
    <w:rsid w:val="000B3143"/>
    <w:rsid w:val="000B3C28"/>
    <w:rsid w:val="000B405D"/>
    <w:rsid w:val="000C03C2"/>
    <w:rsid w:val="000C1329"/>
    <w:rsid w:val="000C6B05"/>
    <w:rsid w:val="000C6DD6"/>
    <w:rsid w:val="000C73D4"/>
    <w:rsid w:val="000C75EB"/>
    <w:rsid w:val="000D26A4"/>
    <w:rsid w:val="000D393F"/>
    <w:rsid w:val="000D3D4C"/>
    <w:rsid w:val="000D4F51"/>
    <w:rsid w:val="000D627B"/>
    <w:rsid w:val="000D6DA5"/>
    <w:rsid w:val="000D718B"/>
    <w:rsid w:val="000E09A5"/>
    <w:rsid w:val="000E0C46"/>
    <w:rsid w:val="000E15EE"/>
    <w:rsid w:val="000E2C65"/>
    <w:rsid w:val="000E3E47"/>
    <w:rsid w:val="000F030C"/>
    <w:rsid w:val="000F04DD"/>
    <w:rsid w:val="000F129C"/>
    <w:rsid w:val="000F38DB"/>
    <w:rsid w:val="000F61A6"/>
    <w:rsid w:val="000F6BD6"/>
    <w:rsid w:val="00101831"/>
    <w:rsid w:val="0010189E"/>
    <w:rsid w:val="0010194E"/>
    <w:rsid w:val="00102098"/>
    <w:rsid w:val="001056DE"/>
    <w:rsid w:val="001123AF"/>
    <w:rsid w:val="001124C0"/>
    <w:rsid w:val="00112BB0"/>
    <w:rsid w:val="00114813"/>
    <w:rsid w:val="001161AD"/>
    <w:rsid w:val="00116BAD"/>
    <w:rsid w:val="0011752C"/>
    <w:rsid w:val="00120931"/>
    <w:rsid w:val="001217F7"/>
    <w:rsid w:val="0012408D"/>
    <w:rsid w:val="0012509D"/>
    <w:rsid w:val="00131240"/>
    <w:rsid w:val="0013175F"/>
    <w:rsid w:val="0013364D"/>
    <w:rsid w:val="00133794"/>
    <w:rsid w:val="001343BB"/>
    <w:rsid w:val="0013624E"/>
    <w:rsid w:val="00147EE7"/>
    <w:rsid w:val="001512B4"/>
    <w:rsid w:val="001526F4"/>
    <w:rsid w:val="0016202D"/>
    <w:rsid w:val="001620A5"/>
    <w:rsid w:val="00162E6E"/>
    <w:rsid w:val="0016410A"/>
    <w:rsid w:val="00164E53"/>
    <w:rsid w:val="0016699D"/>
    <w:rsid w:val="00166A7F"/>
    <w:rsid w:val="001725E3"/>
    <w:rsid w:val="00175159"/>
    <w:rsid w:val="00176208"/>
    <w:rsid w:val="00176C82"/>
    <w:rsid w:val="0017780C"/>
    <w:rsid w:val="00177A99"/>
    <w:rsid w:val="001803C9"/>
    <w:rsid w:val="0018211B"/>
    <w:rsid w:val="001840D3"/>
    <w:rsid w:val="001848D5"/>
    <w:rsid w:val="001900F8"/>
    <w:rsid w:val="00191258"/>
    <w:rsid w:val="00191FDD"/>
    <w:rsid w:val="00192680"/>
    <w:rsid w:val="00193037"/>
    <w:rsid w:val="00193A2C"/>
    <w:rsid w:val="001944F8"/>
    <w:rsid w:val="00195ACF"/>
    <w:rsid w:val="00197485"/>
    <w:rsid w:val="001A0B2D"/>
    <w:rsid w:val="001A1DEF"/>
    <w:rsid w:val="001A288E"/>
    <w:rsid w:val="001A5D02"/>
    <w:rsid w:val="001A6445"/>
    <w:rsid w:val="001B08CE"/>
    <w:rsid w:val="001B2784"/>
    <w:rsid w:val="001B289F"/>
    <w:rsid w:val="001B2E1B"/>
    <w:rsid w:val="001B6DC2"/>
    <w:rsid w:val="001C05D3"/>
    <w:rsid w:val="001C149C"/>
    <w:rsid w:val="001C21AC"/>
    <w:rsid w:val="001C25C1"/>
    <w:rsid w:val="001C3689"/>
    <w:rsid w:val="001C387E"/>
    <w:rsid w:val="001C47BA"/>
    <w:rsid w:val="001C59EA"/>
    <w:rsid w:val="001D0755"/>
    <w:rsid w:val="001D0F49"/>
    <w:rsid w:val="001D3A9E"/>
    <w:rsid w:val="001D406C"/>
    <w:rsid w:val="001D41EE"/>
    <w:rsid w:val="001D4BEB"/>
    <w:rsid w:val="001D61EE"/>
    <w:rsid w:val="001E0380"/>
    <w:rsid w:val="001E13B1"/>
    <w:rsid w:val="001E15CF"/>
    <w:rsid w:val="001E2EC8"/>
    <w:rsid w:val="001E4077"/>
    <w:rsid w:val="001E4CCA"/>
    <w:rsid w:val="001E5D5C"/>
    <w:rsid w:val="001E6D51"/>
    <w:rsid w:val="001F03DF"/>
    <w:rsid w:val="001F0F22"/>
    <w:rsid w:val="001F2CE0"/>
    <w:rsid w:val="001F2ED3"/>
    <w:rsid w:val="001F3A19"/>
    <w:rsid w:val="002009E4"/>
    <w:rsid w:val="00201053"/>
    <w:rsid w:val="0020251B"/>
    <w:rsid w:val="002034ED"/>
    <w:rsid w:val="00207AE1"/>
    <w:rsid w:val="002146CB"/>
    <w:rsid w:val="00214E04"/>
    <w:rsid w:val="00216FFC"/>
    <w:rsid w:val="0021780A"/>
    <w:rsid w:val="00221557"/>
    <w:rsid w:val="0022185E"/>
    <w:rsid w:val="00222050"/>
    <w:rsid w:val="002270A7"/>
    <w:rsid w:val="00234467"/>
    <w:rsid w:val="00237D8D"/>
    <w:rsid w:val="002409C6"/>
    <w:rsid w:val="002415B0"/>
    <w:rsid w:val="00241DA2"/>
    <w:rsid w:val="0024398D"/>
    <w:rsid w:val="00244F2F"/>
    <w:rsid w:val="002451B2"/>
    <w:rsid w:val="00247FEE"/>
    <w:rsid w:val="00250E7D"/>
    <w:rsid w:val="00251544"/>
    <w:rsid w:val="002527DD"/>
    <w:rsid w:val="00252908"/>
    <w:rsid w:val="002534C7"/>
    <w:rsid w:val="00253896"/>
    <w:rsid w:val="00253BEE"/>
    <w:rsid w:val="0025407C"/>
    <w:rsid w:val="002565D5"/>
    <w:rsid w:val="002622C0"/>
    <w:rsid w:val="00264063"/>
    <w:rsid w:val="00265AC8"/>
    <w:rsid w:val="002665DB"/>
    <w:rsid w:val="002719C8"/>
    <w:rsid w:val="002754EF"/>
    <w:rsid w:val="00277407"/>
    <w:rsid w:val="002778AE"/>
    <w:rsid w:val="00277A68"/>
    <w:rsid w:val="002814EF"/>
    <w:rsid w:val="0028212C"/>
    <w:rsid w:val="0028269A"/>
    <w:rsid w:val="00283590"/>
    <w:rsid w:val="00283E0E"/>
    <w:rsid w:val="00285129"/>
    <w:rsid w:val="00286973"/>
    <w:rsid w:val="0029045B"/>
    <w:rsid w:val="002922E1"/>
    <w:rsid w:val="00294E70"/>
    <w:rsid w:val="002954B8"/>
    <w:rsid w:val="00295CA7"/>
    <w:rsid w:val="00296D0E"/>
    <w:rsid w:val="00297D09"/>
    <w:rsid w:val="002A059E"/>
    <w:rsid w:val="002A1102"/>
    <w:rsid w:val="002A1924"/>
    <w:rsid w:val="002A655B"/>
    <w:rsid w:val="002A7420"/>
    <w:rsid w:val="002A7A7E"/>
    <w:rsid w:val="002B0F12"/>
    <w:rsid w:val="002B1308"/>
    <w:rsid w:val="002B1F33"/>
    <w:rsid w:val="002B29C4"/>
    <w:rsid w:val="002B31D2"/>
    <w:rsid w:val="002B4554"/>
    <w:rsid w:val="002B4DE0"/>
    <w:rsid w:val="002B6FE5"/>
    <w:rsid w:val="002B707C"/>
    <w:rsid w:val="002B7240"/>
    <w:rsid w:val="002C0155"/>
    <w:rsid w:val="002C18CE"/>
    <w:rsid w:val="002C30F7"/>
    <w:rsid w:val="002C3F86"/>
    <w:rsid w:val="002C72D8"/>
    <w:rsid w:val="002D11FA"/>
    <w:rsid w:val="002D19A4"/>
    <w:rsid w:val="002D717E"/>
    <w:rsid w:val="002E0DDF"/>
    <w:rsid w:val="002E2470"/>
    <w:rsid w:val="002E2906"/>
    <w:rsid w:val="002E4DF8"/>
    <w:rsid w:val="002E4FC7"/>
    <w:rsid w:val="002E5635"/>
    <w:rsid w:val="002E56F1"/>
    <w:rsid w:val="002E64C3"/>
    <w:rsid w:val="002E6500"/>
    <w:rsid w:val="002E6A2C"/>
    <w:rsid w:val="002F035E"/>
    <w:rsid w:val="002F0FE8"/>
    <w:rsid w:val="002F1D8C"/>
    <w:rsid w:val="002F21DA"/>
    <w:rsid w:val="002F366A"/>
    <w:rsid w:val="002F5345"/>
    <w:rsid w:val="003015CB"/>
    <w:rsid w:val="00301F39"/>
    <w:rsid w:val="00303721"/>
    <w:rsid w:val="00303D27"/>
    <w:rsid w:val="00305E19"/>
    <w:rsid w:val="00306A81"/>
    <w:rsid w:val="00307E8A"/>
    <w:rsid w:val="00314BB2"/>
    <w:rsid w:val="00316093"/>
    <w:rsid w:val="00316F4F"/>
    <w:rsid w:val="003177D1"/>
    <w:rsid w:val="003251E9"/>
    <w:rsid w:val="00325926"/>
    <w:rsid w:val="00327A8A"/>
    <w:rsid w:val="003303A7"/>
    <w:rsid w:val="003339A3"/>
    <w:rsid w:val="00333B9D"/>
    <w:rsid w:val="00335C81"/>
    <w:rsid w:val="00336610"/>
    <w:rsid w:val="00340B01"/>
    <w:rsid w:val="00343F73"/>
    <w:rsid w:val="00345060"/>
    <w:rsid w:val="00345134"/>
    <w:rsid w:val="003451FB"/>
    <w:rsid w:val="00346F35"/>
    <w:rsid w:val="003477BB"/>
    <w:rsid w:val="00352629"/>
    <w:rsid w:val="0035323B"/>
    <w:rsid w:val="00353D19"/>
    <w:rsid w:val="003546C9"/>
    <w:rsid w:val="0035660B"/>
    <w:rsid w:val="00356DB9"/>
    <w:rsid w:val="003609D2"/>
    <w:rsid w:val="00363561"/>
    <w:rsid w:val="00363F22"/>
    <w:rsid w:val="003643E7"/>
    <w:rsid w:val="00364C1E"/>
    <w:rsid w:val="00371172"/>
    <w:rsid w:val="00373660"/>
    <w:rsid w:val="00375564"/>
    <w:rsid w:val="0037589C"/>
    <w:rsid w:val="003759B5"/>
    <w:rsid w:val="0037610C"/>
    <w:rsid w:val="00377ACF"/>
    <w:rsid w:val="00380711"/>
    <w:rsid w:val="00383191"/>
    <w:rsid w:val="00386971"/>
    <w:rsid w:val="00386D44"/>
    <w:rsid w:val="00386DED"/>
    <w:rsid w:val="003911F7"/>
    <w:rsid w:val="003912E7"/>
    <w:rsid w:val="003927AB"/>
    <w:rsid w:val="003928ED"/>
    <w:rsid w:val="00393947"/>
    <w:rsid w:val="003945AF"/>
    <w:rsid w:val="00395141"/>
    <w:rsid w:val="003A0990"/>
    <w:rsid w:val="003A2275"/>
    <w:rsid w:val="003A26E3"/>
    <w:rsid w:val="003A3194"/>
    <w:rsid w:val="003A6A4F"/>
    <w:rsid w:val="003A7088"/>
    <w:rsid w:val="003B00DF"/>
    <w:rsid w:val="003B1275"/>
    <w:rsid w:val="003B1778"/>
    <w:rsid w:val="003B30EF"/>
    <w:rsid w:val="003B3100"/>
    <w:rsid w:val="003B6D44"/>
    <w:rsid w:val="003B7626"/>
    <w:rsid w:val="003C07EC"/>
    <w:rsid w:val="003C11CB"/>
    <w:rsid w:val="003C3017"/>
    <w:rsid w:val="003C53E1"/>
    <w:rsid w:val="003C64EB"/>
    <w:rsid w:val="003C75AC"/>
    <w:rsid w:val="003C75F3"/>
    <w:rsid w:val="003C78A3"/>
    <w:rsid w:val="003D1E33"/>
    <w:rsid w:val="003D4D60"/>
    <w:rsid w:val="003E1867"/>
    <w:rsid w:val="003E2E94"/>
    <w:rsid w:val="003E41EE"/>
    <w:rsid w:val="003E5729"/>
    <w:rsid w:val="003E5FE8"/>
    <w:rsid w:val="003E7ED6"/>
    <w:rsid w:val="003F22BB"/>
    <w:rsid w:val="003F39C8"/>
    <w:rsid w:val="003F4EE0"/>
    <w:rsid w:val="003F68B8"/>
    <w:rsid w:val="003F7351"/>
    <w:rsid w:val="00400026"/>
    <w:rsid w:val="0040209B"/>
    <w:rsid w:val="00402153"/>
    <w:rsid w:val="00402FC1"/>
    <w:rsid w:val="00404350"/>
    <w:rsid w:val="00404433"/>
    <w:rsid w:val="00404707"/>
    <w:rsid w:val="004056C0"/>
    <w:rsid w:val="00405E76"/>
    <w:rsid w:val="00407897"/>
    <w:rsid w:val="00411B46"/>
    <w:rsid w:val="00413779"/>
    <w:rsid w:val="00421D61"/>
    <w:rsid w:val="0042348D"/>
    <w:rsid w:val="00423B29"/>
    <w:rsid w:val="00424299"/>
    <w:rsid w:val="00424829"/>
    <w:rsid w:val="00425082"/>
    <w:rsid w:val="00425C63"/>
    <w:rsid w:val="0043009F"/>
    <w:rsid w:val="00431DEB"/>
    <w:rsid w:val="00433DCA"/>
    <w:rsid w:val="00435B40"/>
    <w:rsid w:val="00436E48"/>
    <w:rsid w:val="00437240"/>
    <w:rsid w:val="00437EC3"/>
    <w:rsid w:val="00443CDF"/>
    <w:rsid w:val="00445325"/>
    <w:rsid w:val="00445A2B"/>
    <w:rsid w:val="00446B29"/>
    <w:rsid w:val="00447746"/>
    <w:rsid w:val="00452B1E"/>
    <w:rsid w:val="00453F9A"/>
    <w:rsid w:val="00454E3B"/>
    <w:rsid w:val="00461B6A"/>
    <w:rsid w:val="004632A8"/>
    <w:rsid w:val="00464903"/>
    <w:rsid w:val="00465DDC"/>
    <w:rsid w:val="0047166D"/>
    <w:rsid w:val="00471E91"/>
    <w:rsid w:val="0047240A"/>
    <w:rsid w:val="00474079"/>
    <w:rsid w:val="00474675"/>
    <w:rsid w:val="0047470C"/>
    <w:rsid w:val="00474BBD"/>
    <w:rsid w:val="00475687"/>
    <w:rsid w:val="00476E8D"/>
    <w:rsid w:val="0048073F"/>
    <w:rsid w:val="00482A92"/>
    <w:rsid w:val="00482D0D"/>
    <w:rsid w:val="0048683D"/>
    <w:rsid w:val="00486989"/>
    <w:rsid w:val="00491A30"/>
    <w:rsid w:val="004955FA"/>
    <w:rsid w:val="00495F48"/>
    <w:rsid w:val="00496AEB"/>
    <w:rsid w:val="004A045E"/>
    <w:rsid w:val="004A203E"/>
    <w:rsid w:val="004A35F9"/>
    <w:rsid w:val="004A7182"/>
    <w:rsid w:val="004B0280"/>
    <w:rsid w:val="004B1B2F"/>
    <w:rsid w:val="004B24C1"/>
    <w:rsid w:val="004B3092"/>
    <w:rsid w:val="004B32B8"/>
    <w:rsid w:val="004B3667"/>
    <w:rsid w:val="004B4872"/>
    <w:rsid w:val="004B49B1"/>
    <w:rsid w:val="004C12D1"/>
    <w:rsid w:val="004C292F"/>
    <w:rsid w:val="004C46FA"/>
    <w:rsid w:val="004C6422"/>
    <w:rsid w:val="004C67D1"/>
    <w:rsid w:val="004C6B7E"/>
    <w:rsid w:val="004D306F"/>
    <w:rsid w:val="004D512F"/>
    <w:rsid w:val="004D71B9"/>
    <w:rsid w:val="004E3689"/>
    <w:rsid w:val="004E5A47"/>
    <w:rsid w:val="004F1C24"/>
    <w:rsid w:val="004F28F6"/>
    <w:rsid w:val="004F2E9A"/>
    <w:rsid w:val="004F3862"/>
    <w:rsid w:val="004F546F"/>
    <w:rsid w:val="004F65BA"/>
    <w:rsid w:val="00500D09"/>
    <w:rsid w:val="00504C5F"/>
    <w:rsid w:val="00504D97"/>
    <w:rsid w:val="00505A1C"/>
    <w:rsid w:val="00510280"/>
    <w:rsid w:val="00511DBF"/>
    <w:rsid w:val="00513D73"/>
    <w:rsid w:val="00514A43"/>
    <w:rsid w:val="00517412"/>
    <w:rsid w:val="005174E5"/>
    <w:rsid w:val="0052017F"/>
    <w:rsid w:val="00520898"/>
    <w:rsid w:val="00522393"/>
    <w:rsid w:val="00522620"/>
    <w:rsid w:val="00525656"/>
    <w:rsid w:val="00525BF3"/>
    <w:rsid w:val="005306F0"/>
    <w:rsid w:val="005324E6"/>
    <w:rsid w:val="00534AAF"/>
    <w:rsid w:val="00534C02"/>
    <w:rsid w:val="005355E7"/>
    <w:rsid w:val="0054044C"/>
    <w:rsid w:val="00541055"/>
    <w:rsid w:val="00541975"/>
    <w:rsid w:val="0054264B"/>
    <w:rsid w:val="00542AEA"/>
    <w:rsid w:val="00542B90"/>
    <w:rsid w:val="00543786"/>
    <w:rsid w:val="005450F1"/>
    <w:rsid w:val="00546D0D"/>
    <w:rsid w:val="0054796B"/>
    <w:rsid w:val="0055153A"/>
    <w:rsid w:val="00551CB7"/>
    <w:rsid w:val="005521B8"/>
    <w:rsid w:val="005533D7"/>
    <w:rsid w:val="00553DC7"/>
    <w:rsid w:val="005541E9"/>
    <w:rsid w:val="00554B63"/>
    <w:rsid w:val="005567CA"/>
    <w:rsid w:val="00557A8C"/>
    <w:rsid w:val="005600E6"/>
    <w:rsid w:val="00560F27"/>
    <w:rsid w:val="00561B44"/>
    <w:rsid w:val="00565269"/>
    <w:rsid w:val="0056544B"/>
    <w:rsid w:val="005703DE"/>
    <w:rsid w:val="005707F1"/>
    <w:rsid w:val="00577D2C"/>
    <w:rsid w:val="00581B73"/>
    <w:rsid w:val="00582222"/>
    <w:rsid w:val="00582BBE"/>
    <w:rsid w:val="0058464E"/>
    <w:rsid w:val="0059125A"/>
    <w:rsid w:val="00592D03"/>
    <w:rsid w:val="005949DE"/>
    <w:rsid w:val="005A01CB"/>
    <w:rsid w:val="005A3659"/>
    <w:rsid w:val="005A528D"/>
    <w:rsid w:val="005A58FF"/>
    <w:rsid w:val="005A5EAF"/>
    <w:rsid w:val="005A614B"/>
    <w:rsid w:val="005A64C0"/>
    <w:rsid w:val="005B3C11"/>
    <w:rsid w:val="005B5E7E"/>
    <w:rsid w:val="005C059A"/>
    <w:rsid w:val="005C1C28"/>
    <w:rsid w:val="005C1F5A"/>
    <w:rsid w:val="005C4221"/>
    <w:rsid w:val="005C4836"/>
    <w:rsid w:val="005C5748"/>
    <w:rsid w:val="005C5992"/>
    <w:rsid w:val="005C617B"/>
    <w:rsid w:val="005C6A45"/>
    <w:rsid w:val="005C6DB5"/>
    <w:rsid w:val="005D2296"/>
    <w:rsid w:val="005D30F1"/>
    <w:rsid w:val="005D7438"/>
    <w:rsid w:val="005E1158"/>
    <w:rsid w:val="005E19E7"/>
    <w:rsid w:val="005E2C93"/>
    <w:rsid w:val="005E3FE9"/>
    <w:rsid w:val="005E461E"/>
    <w:rsid w:val="005E7E78"/>
    <w:rsid w:val="005F0BDA"/>
    <w:rsid w:val="005F2225"/>
    <w:rsid w:val="005F2B14"/>
    <w:rsid w:val="005F307E"/>
    <w:rsid w:val="005F61EF"/>
    <w:rsid w:val="00600A2B"/>
    <w:rsid w:val="00601622"/>
    <w:rsid w:val="006017FE"/>
    <w:rsid w:val="00603BFA"/>
    <w:rsid w:val="00603C29"/>
    <w:rsid w:val="0060444F"/>
    <w:rsid w:val="00605760"/>
    <w:rsid w:val="00606CBA"/>
    <w:rsid w:val="00610551"/>
    <w:rsid w:val="00611E03"/>
    <w:rsid w:val="00613FAA"/>
    <w:rsid w:val="0061716C"/>
    <w:rsid w:val="00617868"/>
    <w:rsid w:val="00621FE3"/>
    <w:rsid w:val="00622D64"/>
    <w:rsid w:val="006243A1"/>
    <w:rsid w:val="00632E56"/>
    <w:rsid w:val="006330CA"/>
    <w:rsid w:val="00634C5A"/>
    <w:rsid w:val="006359CF"/>
    <w:rsid w:val="00635CBA"/>
    <w:rsid w:val="0064338B"/>
    <w:rsid w:val="00646542"/>
    <w:rsid w:val="00647A8D"/>
    <w:rsid w:val="00647FA0"/>
    <w:rsid w:val="006504F4"/>
    <w:rsid w:val="006515FF"/>
    <w:rsid w:val="00651FFB"/>
    <w:rsid w:val="0065366F"/>
    <w:rsid w:val="00654BC9"/>
    <w:rsid w:val="006552FD"/>
    <w:rsid w:val="00655F50"/>
    <w:rsid w:val="006568AD"/>
    <w:rsid w:val="00656B93"/>
    <w:rsid w:val="00656F0B"/>
    <w:rsid w:val="006613D9"/>
    <w:rsid w:val="006631AA"/>
    <w:rsid w:val="00663733"/>
    <w:rsid w:val="00663AF3"/>
    <w:rsid w:val="00666AB0"/>
    <w:rsid w:val="00666B6C"/>
    <w:rsid w:val="00667E20"/>
    <w:rsid w:val="00670694"/>
    <w:rsid w:val="00672703"/>
    <w:rsid w:val="00675696"/>
    <w:rsid w:val="00675D53"/>
    <w:rsid w:val="0067751E"/>
    <w:rsid w:val="00677D72"/>
    <w:rsid w:val="00680A9A"/>
    <w:rsid w:val="00682682"/>
    <w:rsid w:val="00682702"/>
    <w:rsid w:val="00683BF0"/>
    <w:rsid w:val="00683CB8"/>
    <w:rsid w:val="00685C79"/>
    <w:rsid w:val="00687959"/>
    <w:rsid w:val="00690F3F"/>
    <w:rsid w:val="00692368"/>
    <w:rsid w:val="00695B57"/>
    <w:rsid w:val="0069658B"/>
    <w:rsid w:val="0069685F"/>
    <w:rsid w:val="006A2EBC"/>
    <w:rsid w:val="006A5EA0"/>
    <w:rsid w:val="006A783B"/>
    <w:rsid w:val="006A7B33"/>
    <w:rsid w:val="006B14AE"/>
    <w:rsid w:val="006B257E"/>
    <w:rsid w:val="006B4E13"/>
    <w:rsid w:val="006B5347"/>
    <w:rsid w:val="006B5D25"/>
    <w:rsid w:val="006B6A44"/>
    <w:rsid w:val="006B734B"/>
    <w:rsid w:val="006B75DD"/>
    <w:rsid w:val="006B7850"/>
    <w:rsid w:val="006C67E0"/>
    <w:rsid w:val="006C7ABA"/>
    <w:rsid w:val="006D0A13"/>
    <w:rsid w:val="006D0BE9"/>
    <w:rsid w:val="006D0D60"/>
    <w:rsid w:val="006D1122"/>
    <w:rsid w:val="006D1633"/>
    <w:rsid w:val="006D2BE2"/>
    <w:rsid w:val="006D317E"/>
    <w:rsid w:val="006D3B1E"/>
    <w:rsid w:val="006D3C00"/>
    <w:rsid w:val="006E1B6D"/>
    <w:rsid w:val="006E3675"/>
    <w:rsid w:val="006E4A7F"/>
    <w:rsid w:val="006E508C"/>
    <w:rsid w:val="006F022E"/>
    <w:rsid w:val="006F3FAC"/>
    <w:rsid w:val="00701B58"/>
    <w:rsid w:val="00702D30"/>
    <w:rsid w:val="00704DF6"/>
    <w:rsid w:val="0070523C"/>
    <w:rsid w:val="0070639B"/>
    <w:rsid w:val="0070651C"/>
    <w:rsid w:val="00711157"/>
    <w:rsid w:val="007132A3"/>
    <w:rsid w:val="00714E64"/>
    <w:rsid w:val="0071533F"/>
    <w:rsid w:val="00716421"/>
    <w:rsid w:val="00720B1B"/>
    <w:rsid w:val="00721419"/>
    <w:rsid w:val="00721FEF"/>
    <w:rsid w:val="00722194"/>
    <w:rsid w:val="00722915"/>
    <w:rsid w:val="00722F0E"/>
    <w:rsid w:val="00723314"/>
    <w:rsid w:val="00724EFB"/>
    <w:rsid w:val="0073016B"/>
    <w:rsid w:val="00730310"/>
    <w:rsid w:val="00733C68"/>
    <w:rsid w:val="007351C5"/>
    <w:rsid w:val="00737390"/>
    <w:rsid w:val="00740198"/>
    <w:rsid w:val="007416C3"/>
    <w:rsid w:val="007419C3"/>
    <w:rsid w:val="0074551B"/>
    <w:rsid w:val="00745C86"/>
    <w:rsid w:val="007467A7"/>
    <w:rsid w:val="007469DD"/>
    <w:rsid w:val="0074741B"/>
    <w:rsid w:val="0074759E"/>
    <w:rsid w:val="007478EA"/>
    <w:rsid w:val="0075415C"/>
    <w:rsid w:val="00754694"/>
    <w:rsid w:val="00756412"/>
    <w:rsid w:val="00757097"/>
    <w:rsid w:val="00760DCE"/>
    <w:rsid w:val="00761FC0"/>
    <w:rsid w:val="00763502"/>
    <w:rsid w:val="007635A3"/>
    <w:rsid w:val="00766A93"/>
    <w:rsid w:val="007719A6"/>
    <w:rsid w:val="00773226"/>
    <w:rsid w:val="00777766"/>
    <w:rsid w:val="00777B92"/>
    <w:rsid w:val="00780584"/>
    <w:rsid w:val="0078095C"/>
    <w:rsid w:val="00782595"/>
    <w:rsid w:val="00787D33"/>
    <w:rsid w:val="007913AB"/>
    <w:rsid w:val="007914F7"/>
    <w:rsid w:val="00795B30"/>
    <w:rsid w:val="00796811"/>
    <w:rsid w:val="00796EBC"/>
    <w:rsid w:val="007A0120"/>
    <w:rsid w:val="007A550A"/>
    <w:rsid w:val="007A580A"/>
    <w:rsid w:val="007B1625"/>
    <w:rsid w:val="007B383C"/>
    <w:rsid w:val="007B6BC2"/>
    <w:rsid w:val="007B706E"/>
    <w:rsid w:val="007B71EB"/>
    <w:rsid w:val="007C0C17"/>
    <w:rsid w:val="007C149B"/>
    <w:rsid w:val="007C1779"/>
    <w:rsid w:val="007C49DA"/>
    <w:rsid w:val="007C6205"/>
    <w:rsid w:val="007C686A"/>
    <w:rsid w:val="007C7024"/>
    <w:rsid w:val="007C728E"/>
    <w:rsid w:val="007D2614"/>
    <w:rsid w:val="007D2C53"/>
    <w:rsid w:val="007D324C"/>
    <w:rsid w:val="007D3C45"/>
    <w:rsid w:val="007D3D60"/>
    <w:rsid w:val="007D4B04"/>
    <w:rsid w:val="007D4C18"/>
    <w:rsid w:val="007D521C"/>
    <w:rsid w:val="007E0268"/>
    <w:rsid w:val="007E0B67"/>
    <w:rsid w:val="007E1980"/>
    <w:rsid w:val="007E42C2"/>
    <w:rsid w:val="007E4B76"/>
    <w:rsid w:val="007E4C6E"/>
    <w:rsid w:val="007E5EA8"/>
    <w:rsid w:val="007E6069"/>
    <w:rsid w:val="007F0CF1"/>
    <w:rsid w:val="007F1282"/>
    <w:rsid w:val="007F12A5"/>
    <w:rsid w:val="007F17AB"/>
    <w:rsid w:val="007F2D74"/>
    <w:rsid w:val="007F3FB7"/>
    <w:rsid w:val="007F4CF1"/>
    <w:rsid w:val="007F55FC"/>
    <w:rsid w:val="007F758D"/>
    <w:rsid w:val="007F7D52"/>
    <w:rsid w:val="00801649"/>
    <w:rsid w:val="008032E1"/>
    <w:rsid w:val="0080484A"/>
    <w:rsid w:val="00805589"/>
    <w:rsid w:val="0080654C"/>
    <w:rsid w:val="008071C6"/>
    <w:rsid w:val="00807DBA"/>
    <w:rsid w:val="00814147"/>
    <w:rsid w:val="00814C0A"/>
    <w:rsid w:val="00815D4C"/>
    <w:rsid w:val="00816AF4"/>
    <w:rsid w:val="00817A00"/>
    <w:rsid w:val="00820B95"/>
    <w:rsid w:val="008214D1"/>
    <w:rsid w:val="008219EF"/>
    <w:rsid w:val="00824AC7"/>
    <w:rsid w:val="00825AD9"/>
    <w:rsid w:val="00826CBE"/>
    <w:rsid w:val="00827CF3"/>
    <w:rsid w:val="008300CB"/>
    <w:rsid w:val="00831631"/>
    <w:rsid w:val="00831764"/>
    <w:rsid w:val="00831AAF"/>
    <w:rsid w:val="00835DB3"/>
    <w:rsid w:val="0083617B"/>
    <w:rsid w:val="00836342"/>
    <w:rsid w:val="00836A2D"/>
    <w:rsid w:val="008371BD"/>
    <w:rsid w:val="0084059F"/>
    <w:rsid w:val="00843587"/>
    <w:rsid w:val="008504A8"/>
    <w:rsid w:val="00851B58"/>
    <w:rsid w:val="0085282E"/>
    <w:rsid w:val="00854A1C"/>
    <w:rsid w:val="008561B9"/>
    <w:rsid w:val="0085664C"/>
    <w:rsid w:val="00861CBD"/>
    <w:rsid w:val="00863E47"/>
    <w:rsid w:val="0087198C"/>
    <w:rsid w:val="00872C1F"/>
    <w:rsid w:val="00873B42"/>
    <w:rsid w:val="00877A8D"/>
    <w:rsid w:val="00880D1A"/>
    <w:rsid w:val="00881158"/>
    <w:rsid w:val="00884F33"/>
    <w:rsid w:val="008856D8"/>
    <w:rsid w:val="00885D07"/>
    <w:rsid w:val="00892E82"/>
    <w:rsid w:val="00893277"/>
    <w:rsid w:val="00893855"/>
    <w:rsid w:val="008A002C"/>
    <w:rsid w:val="008A1019"/>
    <w:rsid w:val="008A1035"/>
    <w:rsid w:val="008A1978"/>
    <w:rsid w:val="008A1B6A"/>
    <w:rsid w:val="008A488D"/>
    <w:rsid w:val="008A51C8"/>
    <w:rsid w:val="008A52E5"/>
    <w:rsid w:val="008A58A9"/>
    <w:rsid w:val="008A6E08"/>
    <w:rsid w:val="008A760C"/>
    <w:rsid w:val="008B3708"/>
    <w:rsid w:val="008B4250"/>
    <w:rsid w:val="008B5CF0"/>
    <w:rsid w:val="008B6C29"/>
    <w:rsid w:val="008C08E9"/>
    <w:rsid w:val="008C17C7"/>
    <w:rsid w:val="008C1B58"/>
    <w:rsid w:val="008C1D20"/>
    <w:rsid w:val="008C20A0"/>
    <w:rsid w:val="008C23D2"/>
    <w:rsid w:val="008C39AE"/>
    <w:rsid w:val="008C40DF"/>
    <w:rsid w:val="008C590D"/>
    <w:rsid w:val="008D3940"/>
    <w:rsid w:val="008D4560"/>
    <w:rsid w:val="008D5262"/>
    <w:rsid w:val="008D7566"/>
    <w:rsid w:val="008E031B"/>
    <w:rsid w:val="008E13EE"/>
    <w:rsid w:val="008E41AB"/>
    <w:rsid w:val="008E45EC"/>
    <w:rsid w:val="008E5168"/>
    <w:rsid w:val="008E58E6"/>
    <w:rsid w:val="008E7029"/>
    <w:rsid w:val="008E7EF6"/>
    <w:rsid w:val="008F1F98"/>
    <w:rsid w:val="008F2790"/>
    <w:rsid w:val="008F2A0F"/>
    <w:rsid w:val="008F4A52"/>
    <w:rsid w:val="008F4BDE"/>
    <w:rsid w:val="008F60E9"/>
    <w:rsid w:val="008F6758"/>
    <w:rsid w:val="008F6E9D"/>
    <w:rsid w:val="009003DE"/>
    <w:rsid w:val="00900EF4"/>
    <w:rsid w:val="009022A9"/>
    <w:rsid w:val="009040DD"/>
    <w:rsid w:val="00904BAB"/>
    <w:rsid w:val="00905B47"/>
    <w:rsid w:val="0090628A"/>
    <w:rsid w:val="00907758"/>
    <w:rsid w:val="00907943"/>
    <w:rsid w:val="009101D5"/>
    <w:rsid w:val="00910686"/>
    <w:rsid w:val="00910FE3"/>
    <w:rsid w:val="00911391"/>
    <w:rsid w:val="0091331C"/>
    <w:rsid w:val="009137BD"/>
    <w:rsid w:val="0091757A"/>
    <w:rsid w:val="00924262"/>
    <w:rsid w:val="00926975"/>
    <w:rsid w:val="009279DE"/>
    <w:rsid w:val="00927F11"/>
    <w:rsid w:val="0093009A"/>
    <w:rsid w:val="00930116"/>
    <w:rsid w:val="00930CD5"/>
    <w:rsid w:val="0093140A"/>
    <w:rsid w:val="00931818"/>
    <w:rsid w:val="0093246D"/>
    <w:rsid w:val="0093287D"/>
    <w:rsid w:val="009341C8"/>
    <w:rsid w:val="00937602"/>
    <w:rsid w:val="00940915"/>
    <w:rsid w:val="00941D4C"/>
    <w:rsid w:val="0094212C"/>
    <w:rsid w:val="00944121"/>
    <w:rsid w:val="00944CEB"/>
    <w:rsid w:val="00945FD4"/>
    <w:rsid w:val="00947DEF"/>
    <w:rsid w:val="00951C4B"/>
    <w:rsid w:val="0095378C"/>
    <w:rsid w:val="009542CD"/>
    <w:rsid w:val="00954689"/>
    <w:rsid w:val="00955858"/>
    <w:rsid w:val="00955C70"/>
    <w:rsid w:val="009574F3"/>
    <w:rsid w:val="009617C9"/>
    <w:rsid w:val="00961AA2"/>
    <w:rsid w:val="00961C93"/>
    <w:rsid w:val="00965324"/>
    <w:rsid w:val="0097032C"/>
    <w:rsid w:val="0097091E"/>
    <w:rsid w:val="00971C0D"/>
    <w:rsid w:val="00973CC1"/>
    <w:rsid w:val="00974541"/>
    <w:rsid w:val="0097573A"/>
    <w:rsid w:val="009760D3"/>
    <w:rsid w:val="00977132"/>
    <w:rsid w:val="00980235"/>
    <w:rsid w:val="00981A4B"/>
    <w:rsid w:val="00982250"/>
    <w:rsid w:val="00982501"/>
    <w:rsid w:val="00982B7C"/>
    <w:rsid w:val="009843C0"/>
    <w:rsid w:val="00984E3C"/>
    <w:rsid w:val="009877D3"/>
    <w:rsid w:val="00990AE9"/>
    <w:rsid w:val="00991234"/>
    <w:rsid w:val="0099131B"/>
    <w:rsid w:val="009919AF"/>
    <w:rsid w:val="0099203B"/>
    <w:rsid w:val="00992E98"/>
    <w:rsid w:val="009942E3"/>
    <w:rsid w:val="00994E8F"/>
    <w:rsid w:val="009951DC"/>
    <w:rsid w:val="009959BB"/>
    <w:rsid w:val="00997158"/>
    <w:rsid w:val="00997161"/>
    <w:rsid w:val="009976A1"/>
    <w:rsid w:val="009A27D3"/>
    <w:rsid w:val="009A2D22"/>
    <w:rsid w:val="009A3A7C"/>
    <w:rsid w:val="009A4C22"/>
    <w:rsid w:val="009A5D33"/>
    <w:rsid w:val="009A63A3"/>
    <w:rsid w:val="009A652F"/>
    <w:rsid w:val="009A69D0"/>
    <w:rsid w:val="009B0CEB"/>
    <w:rsid w:val="009B0FF4"/>
    <w:rsid w:val="009B16C0"/>
    <w:rsid w:val="009B2323"/>
    <w:rsid w:val="009B2ADB"/>
    <w:rsid w:val="009B366D"/>
    <w:rsid w:val="009B4DFC"/>
    <w:rsid w:val="009B55A5"/>
    <w:rsid w:val="009B5ED7"/>
    <w:rsid w:val="009B603A"/>
    <w:rsid w:val="009C0431"/>
    <w:rsid w:val="009C0DFA"/>
    <w:rsid w:val="009C2262"/>
    <w:rsid w:val="009C2D0E"/>
    <w:rsid w:val="009C3246"/>
    <w:rsid w:val="009C3DAC"/>
    <w:rsid w:val="009C42E0"/>
    <w:rsid w:val="009D1D57"/>
    <w:rsid w:val="009D221F"/>
    <w:rsid w:val="009D526B"/>
    <w:rsid w:val="009D5362"/>
    <w:rsid w:val="009E1415"/>
    <w:rsid w:val="009E421F"/>
    <w:rsid w:val="009E6116"/>
    <w:rsid w:val="009E7E25"/>
    <w:rsid w:val="009E7E5A"/>
    <w:rsid w:val="009F0A63"/>
    <w:rsid w:val="009F6993"/>
    <w:rsid w:val="009F6CAC"/>
    <w:rsid w:val="00A0091E"/>
    <w:rsid w:val="00A02E43"/>
    <w:rsid w:val="00A03F59"/>
    <w:rsid w:val="00A05368"/>
    <w:rsid w:val="00A0579B"/>
    <w:rsid w:val="00A065F9"/>
    <w:rsid w:val="00A06F8D"/>
    <w:rsid w:val="00A07011"/>
    <w:rsid w:val="00A07F34"/>
    <w:rsid w:val="00A103D6"/>
    <w:rsid w:val="00A129C3"/>
    <w:rsid w:val="00A134B2"/>
    <w:rsid w:val="00A22154"/>
    <w:rsid w:val="00A24058"/>
    <w:rsid w:val="00A25364"/>
    <w:rsid w:val="00A25C38"/>
    <w:rsid w:val="00A27CB4"/>
    <w:rsid w:val="00A30DEA"/>
    <w:rsid w:val="00A32F4B"/>
    <w:rsid w:val="00A34E93"/>
    <w:rsid w:val="00A36BBE"/>
    <w:rsid w:val="00A37001"/>
    <w:rsid w:val="00A37C20"/>
    <w:rsid w:val="00A40D9E"/>
    <w:rsid w:val="00A42ECA"/>
    <w:rsid w:val="00A4307A"/>
    <w:rsid w:val="00A43332"/>
    <w:rsid w:val="00A46F0F"/>
    <w:rsid w:val="00A47EBB"/>
    <w:rsid w:val="00A507D4"/>
    <w:rsid w:val="00A50B03"/>
    <w:rsid w:val="00A51CDD"/>
    <w:rsid w:val="00A54273"/>
    <w:rsid w:val="00A56BBA"/>
    <w:rsid w:val="00A579D6"/>
    <w:rsid w:val="00A65E8C"/>
    <w:rsid w:val="00A6730D"/>
    <w:rsid w:val="00A7050E"/>
    <w:rsid w:val="00A7136B"/>
    <w:rsid w:val="00A71625"/>
    <w:rsid w:val="00A71B9B"/>
    <w:rsid w:val="00A72DA2"/>
    <w:rsid w:val="00A74588"/>
    <w:rsid w:val="00A751C7"/>
    <w:rsid w:val="00A8579A"/>
    <w:rsid w:val="00A8755F"/>
    <w:rsid w:val="00A87844"/>
    <w:rsid w:val="00A928DF"/>
    <w:rsid w:val="00A93EEE"/>
    <w:rsid w:val="00A95B08"/>
    <w:rsid w:val="00A95DA6"/>
    <w:rsid w:val="00A97BC7"/>
    <w:rsid w:val="00AA038C"/>
    <w:rsid w:val="00AA03FE"/>
    <w:rsid w:val="00AA0CBF"/>
    <w:rsid w:val="00AA4578"/>
    <w:rsid w:val="00AA7A09"/>
    <w:rsid w:val="00AB3B50"/>
    <w:rsid w:val="00AB5B59"/>
    <w:rsid w:val="00AB68B8"/>
    <w:rsid w:val="00AB6C88"/>
    <w:rsid w:val="00AC05B1"/>
    <w:rsid w:val="00AC0AC6"/>
    <w:rsid w:val="00AC4216"/>
    <w:rsid w:val="00AC4CC7"/>
    <w:rsid w:val="00AD1FE6"/>
    <w:rsid w:val="00AD2514"/>
    <w:rsid w:val="00AD356C"/>
    <w:rsid w:val="00AD4EB8"/>
    <w:rsid w:val="00AE2914"/>
    <w:rsid w:val="00AE3931"/>
    <w:rsid w:val="00AE5C7F"/>
    <w:rsid w:val="00AE632F"/>
    <w:rsid w:val="00AE6D15"/>
    <w:rsid w:val="00AE78AA"/>
    <w:rsid w:val="00AF1F49"/>
    <w:rsid w:val="00AF1F73"/>
    <w:rsid w:val="00AF21EE"/>
    <w:rsid w:val="00AF4BC4"/>
    <w:rsid w:val="00B03F48"/>
    <w:rsid w:val="00B04182"/>
    <w:rsid w:val="00B05ECF"/>
    <w:rsid w:val="00B07AE3"/>
    <w:rsid w:val="00B11430"/>
    <w:rsid w:val="00B11C42"/>
    <w:rsid w:val="00B17168"/>
    <w:rsid w:val="00B23BB1"/>
    <w:rsid w:val="00B242F4"/>
    <w:rsid w:val="00B24D1C"/>
    <w:rsid w:val="00B30481"/>
    <w:rsid w:val="00B353EB"/>
    <w:rsid w:val="00B379BE"/>
    <w:rsid w:val="00B37DB7"/>
    <w:rsid w:val="00B4016F"/>
    <w:rsid w:val="00B407AC"/>
    <w:rsid w:val="00B40B14"/>
    <w:rsid w:val="00B4272F"/>
    <w:rsid w:val="00B439C4"/>
    <w:rsid w:val="00B43B60"/>
    <w:rsid w:val="00B4535E"/>
    <w:rsid w:val="00B45368"/>
    <w:rsid w:val="00B52A8C"/>
    <w:rsid w:val="00B52F2F"/>
    <w:rsid w:val="00B54707"/>
    <w:rsid w:val="00B56973"/>
    <w:rsid w:val="00B5760B"/>
    <w:rsid w:val="00B57EC6"/>
    <w:rsid w:val="00B602EF"/>
    <w:rsid w:val="00B62F11"/>
    <w:rsid w:val="00B62F3E"/>
    <w:rsid w:val="00B636A8"/>
    <w:rsid w:val="00B665C6"/>
    <w:rsid w:val="00B75178"/>
    <w:rsid w:val="00B758A5"/>
    <w:rsid w:val="00B7608C"/>
    <w:rsid w:val="00B774B9"/>
    <w:rsid w:val="00B805AF"/>
    <w:rsid w:val="00B81EA6"/>
    <w:rsid w:val="00B86794"/>
    <w:rsid w:val="00B869EC"/>
    <w:rsid w:val="00B87821"/>
    <w:rsid w:val="00B92BAE"/>
    <w:rsid w:val="00B9397A"/>
    <w:rsid w:val="00B9633D"/>
    <w:rsid w:val="00B96F9D"/>
    <w:rsid w:val="00BA221A"/>
    <w:rsid w:val="00BA2275"/>
    <w:rsid w:val="00BA2EBE"/>
    <w:rsid w:val="00BA3A9F"/>
    <w:rsid w:val="00BA48FD"/>
    <w:rsid w:val="00BB0F28"/>
    <w:rsid w:val="00BB26C8"/>
    <w:rsid w:val="00BB458A"/>
    <w:rsid w:val="00BB47C6"/>
    <w:rsid w:val="00BB6B52"/>
    <w:rsid w:val="00BB6EC2"/>
    <w:rsid w:val="00BC59A5"/>
    <w:rsid w:val="00BC6D01"/>
    <w:rsid w:val="00BD00D3"/>
    <w:rsid w:val="00BD1659"/>
    <w:rsid w:val="00BD3AA9"/>
    <w:rsid w:val="00BD4A18"/>
    <w:rsid w:val="00BD5145"/>
    <w:rsid w:val="00BD567F"/>
    <w:rsid w:val="00BD65A1"/>
    <w:rsid w:val="00BD6DB2"/>
    <w:rsid w:val="00BD73A1"/>
    <w:rsid w:val="00BE11CF"/>
    <w:rsid w:val="00BE21AB"/>
    <w:rsid w:val="00BE25A3"/>
    <w:rsid w:val="00BE3968"/>
    <w:rsid w:val="00BE3D9B"/>
    <w:rsid w:val="00BE55CB"/>
    <w:rsid w:val="00BE7067"/>
    <w:rsid w:val="00BE70D4"/>
    <w:rsid w:val="00BF2202"/>
    <w:rsid w:val="00BF2330"/>
    <w:rsid w:val="00BF3281"/>
    <w:rsid w:val="00BF329D"/>
    <w:rsid w:val="00BF617A"/>
    <w:rsid w:val="00BF67CF"/>
    <w:rsid w:val="00C01B6F"/>
    <w:rsid w:val="00C02946"/>
    <w:rsid w:val="00C0379D"/>
    <w:rsid w:val="00C03931"/>
    <w:rsid w:val="00C04941"/>
    <w:rsid w:val="00C05FE3"/>
    <w:rsid w:val="00C06F5F"/>
    <w:rsid w:val="00C11549"/>
    <w:rsid w:val="00C13BBB"/>
    <w:rsid w:val="00C1506F"/>
    <w:rsid w:val="00C16958"/>
    <w:rsid w:val="00C16F59"/>
    <w:rsid w:val="00C2136D"/>
    <w:rsid w:val="00C214EE"/>
    <w:rsid w:val="00C2314B"/>
    <w:rsid w:val="00C23A48"/>
    <w:rsid w:val="00C24971"/>
    <w:rsid w:val="00C24C8A"/>
    <w:rsid w:val="00C25355"/>
    <w:rsid w:val="00C26BE5"/>
    <w:rsid w:val="00C26E4D"/>
    <w:rsid w:val="00C27909"/>
    <w:rsid w:val="00C27B03"/>
    <w:rsid w:val="00C27CA8"/>
    <w:rsid w:val="00C300F8"/>
    <w:rsid w:val="00C314E1"/>
    <w:rsid w:val="00C34397"/>
    <w:rsid w:val="00C35FAF"/>
    <w:rsid w:val="00C36B5D"/>
    <w:rsid w:val="00C40168"/>
    <w:rsid w:val="00C40503"/>
    <w:rsid w:val="00C4095D"/>
    <w:rsid w:val="00C412B6"/>
    <w:rsid w:val="00C43EFB"/>
    <w:rsid w:val="00C44EF4"/>
    <w:rsid w:val="00C47F19"/>
    <w:rsid w:val="00C51E24"/>
    <w:rsid w:val="00C56E50"/>
    <w:rsid w:val="00C601D2"/>
    <w:rsid w:val="00C610B4"/>
    <w:rsid w:val="00C6320C"/>
    <w:rsid w:val="00C65BCC"/>
    <w:rsid w:val="00C66970"/>
    <w:rsid w:val="00C76F93"/>
    <w:rsid w:val="00C802DB"/>
    <w:rsid w:val="00C853BB"/>
    <w:rsid w:val="00C8691C"/>
    <w:rsid w:val="00C92E19"/>
    <w:rsid w:val="00C949F1"/>
    <w:rsid w:val="00CA168A"/>
    <w:rsid w:val="00CA2097"/>
    <w:rsid w:val="00CA26C3"/>
    <w:rsid w:val="00CA357E"/>
    <w:rsid w:val="00CA44F9"/>
    <w:rsid w:val="00CA48A2"/>
    <w:rsid w:val="00CA4A69"/>
    <w:rsid w:val="00CA6E0B"/>
    <w:rsid w:val="00CA6F4D"/>
    <w:rsid w:val="00CB02A0"/>
    <w:rsid w:val="00CB33BC"/>
    <w:rsid w:val="00CB3683"/>
    <w:rsid w:val="00CB5FE4"/>
    <w:rsid w:val="00CB6923"/>
    <w:rsid w:val="00CB71FA"/>
    <w:rsid w:val="00CC1885"/>
    <w:rsid w:val="00CC277A"/>
    <w:rsid w:val="00CC3C5C"/>
    <w:rsid w:val="00CC3E0C"/>
    <w:rsid w:val="00CC409A"/>
    <w:rsid w:val="00CC58D3"/>
    <w:rsid w:val="00CC784D"/>
    <w:rsid w:val="00CD3237"/>
    <w:rsid w:val="00CD3A97"/>
    <w:rsid w:val="00CD4340"/>
    <w:rsid w:val="00CD718A"/>
    <w:rsid w:val="00CE1958"/>
    <w:rsid w:val="00CE2032"/>
    <w:rsid w:val="00CE465C"/>
    <w:rsid w:val="00CE5FFC"/>
    <w:rsid w:val="00CE776E"/>
    <w:rsid w:val="00CF0D50"/>
    <w:rsid w:val="00CF3D6C"/>
    <w:rsid w:val="00CF6869"/>
    <w:rsid w:val="00CF68DC"/>
    <w:rsid w:val="00CF7ECB"/>
    <w:rsid w:val="00D0176A"/>
    <w:rsid w:val="00D02D28"/>
    <w:rsid w:val="00D0337B"/>
    <w:rsid w:val="00D04351"/>
    <w:rsid w:val="00D07777"/>
    <w:rsid w:val="00D079B2"/>
    <w:rsid w:val="00D07CB5"/>
    <w:rsid w:val="00D114E9"/>
    <w:rsid w:val="00D15267"/>
    <w:rsid w:val="00D17542"/>
    <w:rsid w:val="00D17B77"/>
    <w:rsid w:val="00D17CD8"/>
    <w:rsid w:val="00D2255C"/>
    <w:rsid w:val="00D2266C"/>
    <w:rsid w:val="00D22E72"/>
    <w:rsid w:val="00D25C3B"/>
    <w:rsid w:val="00D30B46"/>
    <w:rsid w:val="00D313B3"/>
    <w:rsid w:val="00D33CEC"/>
    <w:rsid w:val="00D429C6"/>
    <w:rsid w:val="00D4642D"/>
    <w:rsid w:val="00D47748"/>
    <w:rsid w:val="00D502DD"/>
    <w:rsid w:val="00D54092"/>
    <w:rsid w:val="00D54CC3"/>
    <w:rsid w:val="00D56962"/>
    <w:rsid w:val="00D6041A"/>
    <w:rsid w:val="00D633EB"/>
    <w:rsid w:val="00D636AE"/>
    <w:rsid w:val="00D70894"/>
    <w:rsid w:val="00D7168D"/>
    <w:rsid w:val="00D72120"/>
    <w:rsid w:val="00D76403"/>
    <w:rsid w:val="00D7684A"/>
    <w:rsid w:val="00D81F67"/>
    <w:rsid w:val="00D82FF7"/>
    <w:rsid w:val="00D844EB"/>
    <w:rsid w:val="00D847FE"/>
    <w:rsid w:val="00D84B8F"/>
    <w:rsid w:val="00D860F7"/>
    <w:rsid w:val="00D86B9C"/>
    <w:rsid w:val="00D90A39"/>
    <w:rsid w:val="00D92F3B"/>
    <w:rsid w:val="00D950BC"/>
    <w:rsid w:val="00D9559E"/>
    <w:rsid w:val="00D964EA"/>
    <w:rsid w:val="00D966D0"/>
    <w:rsid w:val="00D96763"/>
    <w:rsid w:val="00DA0C59"/>
    <w:rsid w:val="00DA3991"/>
    <w:rsid w:val="00DA72A1"/>
    <w:rsid w:val="00DA7F95"/>
    <w:rsid w:val="00DB137C"/>
    <w:rsid w:val="00DB3EE5"/>
    <w:rsid w:val="00DB5824"/>
    <w:rsid w:val="00DB6F72"/>
    <w:rsid w:val="00DB7E6C"/>
    <w:rsid w:val="00DC0BE9"/>
    <w:rsid w:val="00DC170C"/>
    <w:rsid w:val="00DC5ABB"/>
    <w:rsid w:val="00DC604D"/>
    <w:rsid w:val="00DD252A"/>
    <w:rsid w:val="00DD3984"/>
    <w:rsid w:val="00DD5826"/>
    <w:rsid w:val="00DD5A29"/>
    <w:rsid w:val="00DD5D9D"/>
    <w:rsid w:val="00DE1A5A"/>
    <w:rsid w:val="00DE241C"/>
    <w:rsid w:val="00DE35CB"/>
    <w:rsid w:val="00DE3D12"/>
    <w:rsid w:val="00DE5E2A"/>
    <w:rsid w:val="00DE70B2"/>
    <w:rsid w:val="00DF0707"/>
    <w:rsid w:val="00DF0EF0"/>
    <w:rsid w:val="00DF21E9"/>
    <w:rsid w:val="00DF22C7"/>
    <w:rsid w:val="00DF2557"/>
    <w:rsid w:val="00DF45D3"/>
    <w:rsid w:val="00DF6F2E"/>
    <w:rsid w:val="00DF7165"/>
    <w:rsid w:val="00E0003C"/>
    <w:rsid w:val="00E00F14"/>
    <w:rsid w:val="00E025ED"/>
    <w:rsid w:val="00E04522"/>
    <w:rsid w:val="00E06386"/>
    <w:rsid w:val="00E075C5"/>
    <w:rsid w:val="00E076D3"/>
    <w:rsid w:val="00E11668"/>
    <w:rsid w:val="00E122B7"/>
    <w:rsid w:val="00E12FC9"/>
    <w:rsid w:val="00E13DAD"/>
    <w:rsid w:val="00E167BB"/>
    <w:rsid w:val="00E16AEA"/>
    <w:rsid w:val="00E16FA3"/>
    <w:rsid w:val="00E2069E"/>
    <w:rsid w:val="00E22109"/>
    <w:rsid w:val="00E24EB4"/>
    <w:rsid w:val="00E25503"/>
    <w:rsid w:val="00E3005D"/>
    <w:rsid w:val="00E320ED"/>
    <w:rsid w:val="00E33AFB"/>
    <w:rsid w:val="00E34218"/>
    <w:rsid w:val="00E34F48"/>
    <w:rsid w:val="00E37264"/>
    <w:rsid w:val="00E42B30"/>
    <w:rsid w:val="00E430A4"/>
    <w:rsid w:val="00E45641"/>
    <w:rsid w:val="00E46282"/>
    <w:rsid w:val="00E50A61"/>
    <w:rsid w:val="00E5216E"/>
    <w:rsid w:val="00E5221F"/>
    <w:rsid w:val="00E554A1"/>
    <w:rsid w:val="00E57FCB"/>
    <w:rsid w:val="00E60485"/>
    <w:rsid w:val="00E60FA5"/>
    <w:rsid w:val="00E657C6"/>
    <w:rsid w:val="00E676BB"/>
    <w:rsid w:val="00E67711"/>
    <w:rsid w:val="00E7160F"/>
    <w:rsid w:val="00E75424"/>
    <w:rsid w:val="00E76FF1"/>
    <w:rsid w:val="00E80359"/>
    <w:rsid w:val="00E80AE5"/>
    <w:rsid w:val="00E80EFA"/>
    <w:rsid w:val="00E81206"/>
    <w:rsid w:val="00E822BD"/>
    <w:rsid w:val="00E82344"/>
    <w:rsid w:val="00E8285B"/>
    <w:rsid w:val="00E84C82"/>
    <w:rsid w:val="00E84D64"/>
    <w:rsid w:val="00E87408"/>
    <w:rsid w:val="00E875FC"/>
    <w:rsid w:val="00E90B88"/>
    <w:rsid w:val="00E90C94"/>
    <w:rsid w:val="00E90F1C"/>
    <w:rsid w:val="00E914C4"/>
    <w:rsid w:val="00E934F5"/>
    <w:rsid w:val="00E9387C"/>
    <w:rsid w:val="00E968A3"/>
    <w:rsid w:val="00E96961"/>
    <w:rsid w:val="00EA0542"/>
    <w:rsid w:val="00EA140B"/>
    <w:rsid w:val="00EA4F6C"/>
    <w:rsid w:val="00EA52B0"/>
    <w:rsid w:val="00EA72EC"/>
    <w:rsid w:val="00EB03AD"/>
    <w:rsid w:val="00EB11CB"/>
    <w:rsid w:val="00EB1C71"/>
    <w:rsid w:val="00EB275A"/>
    <w:rsid w:val="00EB57CA"/>
    <w:rsid w:val="00EB5839"/>
    <w:rsid w:val="00EB786A"/>
    <w:rsid w:val="00EC1578"/>
    <w:rsid w:val="00EC185F"/>
    <w:rsid w:val="00EC1BFC"/>
    <w:rsid w:val="00EC1C72"/>
    <w:rsid w:val="00EC1E56"/>
    <w:rsid w:val="00EC3CC9"/>
    <w:rsid w:val="00EC680A"/>
    <w:rsid w:val="00ED0290"/>
    <w:rsid w:val="00ED0AE8"/>
    <w:rsid w:val="00ED0EE3"/>
    <w:rsid w:val="00ED0F02"/>
    <w:rsid w:val="00ED3F11"/>
    <w:rsid w:val="00ED5812"/>
    <w:rsid w:val="00ED695B"/>
    <w:rsid w:val="00ED71B4"/>
    <w:rsid w:val="00ED7C15"/>
    <w:rsid w:val="00EE25CB"/>
    <w:rsid w:val="00EE2BED"/>
    <w:rsid w:val="00EE374B"/>
    <w:rsid w:val="00EE3F0B"/>
    <w:rsid w:val="00EE5FFD"/>
    <w:rsid w:val="00EF0102"/>
    <w:rsid w:val="00EF2869"/>
    <w:rsid w:val="00EF5D15"/>
    <w:rsid w:val="00EF76AB"/>
    <w:rsid w:val="00F103D8"/>
    <w:rsid w:val="00F11BB5"/>
    <w:rsid w:val="00F12D64"/>
    <w:rsid w:val="00F1417B"/>
    <w:rsid w:val="00F14E14"/>
    <w:rsid w:val="00F164C7"/>
    <w:rsid w:val="00F17A17"/>
    <w:rsid w:val="00F20129"/>
    <w:rsid w:val="00F208A0"/>
    <w:rsid w:val="00F2115E"/>
    <w:rsid w:val="00F23E01"/>
    <w:rsid w:val="00F25E3B"/>
    <w:rsid w:val="00F266A7"/>
    <w:rsid w:val="00F301A7"/>
    <w:rsid w:val="00F30ABD"/>
    <w:rsid w:val="00F311CA"/>
    <w:rsid w:val="00F3131C"/>
    <w:rsid w:val="00F323B0"/>
    <w:rsid w:val="00F34896"/>
    <w:rsid w:val="00F34B99"/>
    <w:rsid w:val="00F34CF5"/>
    <w:rsid w:val="00F36860"/>
    <w:rsid w:val="00F370A6"/>
    <w:rsid w:val="00F45889"/>
    <w:rsid w:val="00F47BDD"/>
    <w:rsid w:val="00F51CF2"/>
    <w:rsid w:val="00F52DAB"/>
    <w:rsid w:val="00F543F0"/>
    <w:rsid w:val="00F5457E"/>
    <w:rsid w:val="00F55E3E"/>
    <w:rsid w:val="00F560AE"/>
    <w:rsid w:val="00F56CCD"/>
    <w:rsid w:val="00F57601"/>
    <w:rsid w:val="00F5795E"/>
    <w:rsid w:val="00F6307B"/>
    <w:rsid w:val="00F63E64"/>
    <w:rsid w:val="00F71994"/>
    <w:rsid w:val="00F72878"/>
    <w:rsid w:val="00F73F99"/>
    <w:rsid w:val="00F7410B"/>
    <w:rsid w:val="00F76B7B"/>
    <w:rsid w:val="00F77A55"/>
    <w:rsid w:val="00F77F45"/>
    <w:rsid w:val="00F80797"/>
    <w:rsid w:val="00F81D29"/>
    <w:rsid w:val="00F84732"/>
    <w:rsid w:val="00F87DD9"/>
    <w:rsid w:val="00F90BE5"/>
    <w:rsid w:val="00F91C4D"/>
    <w:rsid w:val="00F91CA4"/>
    <w:rsid w:val="00F92FD9"/>
    <w:rsid w:val="00F964FC"/>
    <w:rsid w:val="00F96B75"/>
    <w:rsid w:val="00FA16E4"/>
    <w:rsid w:val="00FA238C"/>
    <w:rsid w:val="00FA2B7F"/>
    <w:rsid w:val="00FA5EF7"/>
    <w:rsid w:val="00FA5FC7"/>
    <w:rsid w:val="00FA6684"/>
    <w:rsid w:val="00FA731E"/>
    <w:rsid w:val="00FA7BD0"/>
    <w:rsid w:val="00FA7E89"/>
    <w:rsid w:val="00FB03DE"/>
    <w:rsid w:val="00FB0442"/>
    <w:rsid w:val="00FB1DCF"/>
    <w:rsid w:val="00FB2B38"/>
    <w:rsid w:val="00FB52FA"/>
    <w:rsid w:val="00FC04F0"/>
    <w:rsid w:val="00FC6358"/>
    <w:rsid w:val="00FC6A02"/>
    <w:rsid w:val="00FC7317"/>
    <w:rsid w:val="00FD05F0"/>
    <w:rsid w:val="00FD146D"/>
    <w:rsid w:val="00FD1A89"/>
    <w:rsid w:val="00FD26CC"/>
    <w:rsid w:val="00FD320D"/>
    <w:rsid w:val="00FD420F"/>
    <w:rsid w:val="00FD49F3"/>
    <w:rsid w:val="00FD5CC2"/>
    <w:rsid w:val="00FD6600"/>
    <w:rsid w:val="00FE16B2"/>
    <w:rsid w:val="00FE1942"/>
    <w:rsid w:val="00FE1B98"/>
    <w:rsid w:val="00FE23DE"/>
    <w:rsid w:val="00FE430A"/>
    <w:rsid w:val="00FF04EA"/>
    <w:rsid w:val="01181C36"/>
    <w:rsid w:val="01724B65"/>
    <w:rsid w:val="01A62309"/>
    <w:rsid w:val="01BC1C5E"/>
    <w:rsid w:val="021A4B60"/>
    <w:rsid w:val="02B10984"/>
    <w:rsid w:val="034320A1"/>
    <w:rsid w:val="03595452"/>
    <w:rsid w:val="037E2EB0"/>
    <w:rsid w:val="038B490F"/>
    <w:rsid w:val="03E219EE"/>
    <w:rsid w:val="03ED16EE"/>
    <w:rsid w:val="043B5B1D"/>
    <w:rsid w:val="045819F9"/>
    <w:rsid w:val="045C155D"/>
    <w:rsid w:val="04B168AC"/>
    <w:rsid w:val="04C45B1A"/>
    <w:rsid w:val="04DA0634"/>
    <w:rsid w:val="05D435AC"/>
    <w:rsid w:val="05E35736"/>
    <w:rsid w:val="05E45B00"/>
    <w:rsid w:val="05E865EE"/>
    <w:rsid w:val="06B063A2"/>
    <w:rsid w:val="06B20120"/>
    <w:rsid w:val="06FF43F0"/>
    <w:rsid w:val="077020D7"/>
    <w:rsid w:val="07836146"/>
    <w:rsid w:val="07A20DCE"/>
    <w:rsid w:val="07A62B56"/>
    <w:rsid w:val="07BB5882"/>
    <w:rsid w:val="07C66676"/>
    <w:rsid w:val="07EB172D"/>
    <w:rsid w:val="07FE0A1D"/>
    <w:rsid w:val="08092E61"/>
    <w:rsid w:val="08513E3D"/>
    <w:rsid w:val="086F486D"/>
    <w:rsid w:val="087D1D69"/>
    <w:rsid w:val="08AE2E22"/>
    <w:rsid w:val="08E855AE"/>
    <w:rsid w:val="08EA3439"/>
    <w:rsid w:val="098A3660"/>
    <w:rsid w:val="09A04AB4"/>
    <w:rsid w:val="09A17CB5"/>
    <w:rsid w:val="0A2E1CDA"/>
    <w:rsid w:val="0A3C2426"/>
    <w:rsid w:val="0AA74BBE"/>
    <w:rsid w:val="0AB36C03"/>
    <w:rsid w:val="0AB92128"/>
    <w:rsid w:val="0BCB0389"/>
    <w:rsid w:val="0BED0755"/>
    <w:rsid w:val="0CD463F6"/>
    <w:rsid w:val="0D1D7F74"/>
    <w:rsid w:val="0D6775BD"/>
    <w:rsid w:val="0D7C0AD1"/>
    <w:rsid w:val="0D7E749F"/>
    <w:rsid w:val="0D980EFB"/>
    <w:rsid w:val="0DC4381E"/>
    <w:rsid w:val="0DDE62DB"/>
    <w:rsid w:val="0E63556C"/>
    <w:rsid w:val="0E704D73"/>
    <w:rsid w:val="0EB91545"/>
    <w:rsid w:val="0EC70FE9"/>
    <w:rsid w:val="0F0978F3"/>
    <w:rsid w:val="0F103A8C"/>
    <w:rsid w:val="101B7298"/>
    <w:rsid w:val="106D49FE"/>
    <w:rsid w:val="108D6CF5"/>
    <w:rsid w:val="10E109AF"/>
    <w:rsid w:val="10F06A9B"/>
    <w:rsid w:val="112F5B47"/>
    <w:rsid w:val="116D4312"/>
    <w:rsid w:val="12943976"/>
    <w:rsid w:val="12A855F3"/>
    <w:rsid w:val="12B07A2A"/>
    <w:rsid w:val="12C71F28"/>
    <w:rsid w:val="12FF7FA4"/>
    <w:rsid w:val="13A6710B"/>
    <w:rsid w:val="13C07FC9"/>
    <w:rsid w:val="143659B6"/>
    <w:rsid w:val="14C73E52"/>
    <w:rsid w:val="14CB3CFD"/>
    <w:rsid w:val="14D728E5"/>
    <w:rsid w:val="14FD236B"/>
    <w:rsid w:val="150D50CC"/>
    <w:rsid w:val="1542757E"/>
    <w:rsid w:val="15560308"/>
    <w:rsid w:val="163C0737"/>
    <w:rsid w:val="16944D98"/>
    <w:rsid w:val="174C361F"/>
    <w:rsid w:val="175E490F"/>
    <w:rsid w:val="17697E2F"/>
    <w:rsid w:val="179D7294"/>
    <w:rsid w:val="17D45DD6"/>
    <w:rsid w:val="17E856FA"/>
    <w:rsid w:val="1804388A"/>
    <w:rsid w:val="189240DB"/>
    <w:rsid w:val="18C54C83"/>
    <w:rsid w:val="18F00047"/>
    <w:rsid w:val="196628B5"/>
    <w:rsid w:val="19810D91"/>
    <w:rsid w:val="19BD1423"/>
    <w:rsid w:val="1A06597E"/>
    <w:rsid w:val="1A424B3D"/>
    <w:rsid w:val="1A7F7A9F"/>
    <w:rsid w:val="1B2A4E49"/>
    <w:rsid w:val="1B2C26D8"/>
    <w:rsid w:val="1B5A1196"/>
    <w:rsid w:val="1B6E20FB"/>
    <w:rsid w:val="1BD4596F"/>
    <w:rsid w:val="1BDB3D38"/>
    <w:rsid w:val="1BF44B7A"/>
    <w:rsid w:val="1C3E123C"/>
    <w:rsid w:val="1C4F3780"/>
    <w:rsid w:val="1CA65AC5"/>
    <w:rsid w:val="1CE47EDC"/>
    <w:rsid w:val="1D541D22"/>
    <w:rsid w:val="1D5622F7"/>
    <w:rsid w:val="1D862F93"/>
    <w:rsid w:val="1E0C05D1"/>
    <w:rsid w:val="1E6B0FA8"/>
    <w:rsid w:val="1E8A0861"/>
    <w:rsid w:val="1EA90CE7"/>
    <w:rsid w:val="1F2133E1"/>
    <w:rsid w:val="1F2372BF"/>
    <w:rsid w:val="1F24294C"/>
    <w:rsid w:val="1F5A3613"/>
    <w:rsid w:val="1F7B106C"/>
    <w:rsid w:val="1FA47FA4"/>
    <w:rsid w:val="1FAE7068"/>
    <w:rsid w:val="1FFC7047"/>
    <w:rsid w:val="200C411A"/>
    <w:rsid w:val="206D37B7"/>
    <w:rsid w:val="20B272E6"/>
    <w:rsid w:val="20BE47F2"/>
    <w:rsid w:val="20CF5991"/>
    <w:rsid w:val="21021B35"/>
    <w:rsid w:val="215318B0"/>
    <w:rsid w:val="217F16D0"/>
    <w:rsid w:val="223F0E5A"/>
    <w:rsid w:val="22504689"/>
    <w:rsid w:val="22B2663F"/>
    <w:rsid w:val="22E4684F"/>
    <w:rsid w:val="22EF6679"/>
    <w:rsid w:val="22F446D7"/>
    <w:rsid w:val="23655861"/>
    <w:rsid w:val="23E9521A"/>
    <w:rsid w:val="2402059B"/>
    <w:rsid w:val="24237BE0"/>
    <w:rsid w:val="242741DB"/>
    <w:rsid w:val="248D2E59"/>
    <w:rsid w:val="24996963"/>
    <w:rsid w:val="25695BAA"/>
    <w:rsid w:val="26255551"/>
    <w:rsid w:val="26B84C71"/>
    <w:rsid w:val="270960F4"/>
    <w:rsid w:val="272803B4"/>
    <w:rsid w:val="274B737C"/>
    <w:rsid w:val="276819AD"/>
    <w:rsid w:val="276A0C56"/>
    <w:rsid w:val="27DC7112"/>
    <w:rsid w:val="28377FC8"/>
    <w:rsid w:val="28466D60"/>
    <w:rsid w:val="286F3F58"/>
    <w:rsid w:val="28D33CB5"/>
    <w:rsid w:val="295934AC"/>
    <w:rsid w:val="297A7283"/>
    <w:rsid w:val="29F45BC2"/>
    <w:rsid w:val="2AF16148"/>
    <w:rsid w:val="2C183A38"/>
    <w:rsid w:val="2C376BD7"/>
    <w:rsid w:val="2C3D0568"/>
    <w:rsid w:val="2C7E34C1"/>
    <w:rsid w:val="2C9B1C8C"/>
    <w:rsid w:val="2CBC252D"/>
    <w:rsid w:val="2D5653E5"/>
    <w:rsid w:val="2D566972"/>
    <w:rsid w:val="2D586BB2"/>
    <w:rsid w:val="2DBF2EE2"/>
    <w:rsid w:val="2DC75644"/>
    <w:rsid w:val="2DCE5836"/>
    <w:rsid w:val="2DE81AA4"/>
    <w:rsid w:val="2DEB19C6"/>
    <w:rsid w:val="2DFE7A51"/>
    <w:rsid w:val="2ED44E1C"/>
    <w:rsid w:val="2F5D3701"/>
    <w:rsid w:val="2F7376A9"/>
    <w:rsid w:val="2FBC45F2"/>
    <w:rsid w:val="300073E5"/>
    <w:rsid w:val="302F6216"/>
    <w:rsid w:val="306D617E"/>
    <w:rsid w:val="30841F7C"/>
    <w:rsid w:val="30BF0274"/>
    <w:rsid w:val="30D23273"/>
    <w:rsid w:val="311A1B39"/>
    <w:rsid w:val="312B7D3C"/>
    <w:rsid w:val="31440067"/>
    <w:rsid w:val="314B1194"/>
    <w:rsid w:val="31A37E7D"/>
    <w:rsid w:val="31F47815"/>
    <w:rsid w:val="3229553B"/>
    <w:rsid w:val="32845EA2"/>
    <w:rsid w:val="32891103"/>
    <w:rsid w:val="32F64C23"/>
    <w:rsid w:val="330876A1"/>
    <w:rsid w:val="34406404"/>
    <w:rsid w:val="345B0F5B"/>
    <w:rsid w:val="347E5718"/>
    <w:rsid w:val="35C95B85"/>
    <w:rsid w:val="35D354F2"/>
    <w:rsid w:val="366B1A5B"/>
    <w:rsid w:val="36826596"/>
    <w:rsid w:val="3755708C"/>
    <w:rsid w:val="37584A16"/>
    <w:rsid w:val="378358AF"/>
    <w:rsid w:val="379569EE"/>
    <w:rsid w:val="379A40A8"/>
    <w:rsid w:val="37A00683"/>
    <w:rsid w:val="38041873"/>
    <w:rsid w:val="38972B8D"/>
    <w:rsid w:val="38DE3635"/>
    <w:rsid w:val="38E17602"/>
    <w:rsid w:val="39250EC2"/>
    <w:rsid w:val="39A566ED"/>
    <w:rsid w:val="3A4B6230"/>
    <w:rsid w:val="3A5D32C3"/>
    <w:rsid w:val="3A82150C"/>
    <w:rsid w:val="3A9B4BC1"/>
    <w:rsid w:val="3B006C01"/>
    <w:rsid w:val="3B0868AC"/>
    <w:rsid w:val="3B7F3028"/>
    <w:rsid w:val="3B99762F"/>
    <w:rsid w:val="3BC619C6"/>
    <w:rsid w:val="3BC80006"/>
    <w:rsid w:val="3BD51ECF"/>
    <w:rsid w:val="3C7231E8"/>
    <w:rsid w:val="3CE27BC9"/>
    <w:rsid w:val="3CED228F"/>
    <w:rsid w:val="3D515E24"/>
    <w:rsid w:val="3D811B81"/>
    <w:rsid w:val="3DAE2E67"/>
    <w:rsid w:val="3E096210"/>
    <w:rsid w:val="3E2E003E"/>
    <w:rsid w:val="3E994C46"/>
    <w:rsid w:val="3EA83171"/>
    <w:rsid w:val="3EE12B1B"/>
    <w:rsid w:val="3F2531BC"/>
    <w:rsid w:val="3F2D66A3"/>
    <w:rsid w:val="3F642956"/>
    <w:rsid w:val="3FBC2909"/>
    <w:rsid w:val="3FBD733F"/>
    <w:rsid w:val="3FDC117A"/>
    <w:rsid w:val="401252E3"/>
    <w:rsid w:val="405E3E76"/>
    <w:rsid w:val="40EB11DB"/>
    <w:rsid w:val="41077679"/>
    <w:rsid w:val="412D661E"/>
    <w:rsid w:val="418C622D"/>
    <w:rsid w:val="41CA769E"/>
    <w:rsid w:val="420C64C7"/>
    <w:rsid w:val="42297A6E"/>
    <w:rsid w:val="42BB041B"/>
    <w:rsid w:val="43A041A6"/>
    <w:rsid w:val="45C955FE"/>
    <w:rsid w:val="45EE1124"/>
    <w:rsid w:val="463646A4"/>
    <w:rsid w:val="46E129B4"/>
    <w:rsid w:val="46E20F2D"/>
    <w:rsid w:val="46EF08FC"/>
    <w:rsid w:val="46F1667F"/>
    <w:rsid w:val="47157C8D"/>
    <w:rsid w:val="471E4E0C"/>
    <w:rsid w:val="4721421A"/>
    <w:rsid w:val="477772D8"/>
    <w:rsid w:val="47BB7FEA"/>
    <w:rsid w:val="47E261A7"/>
    <w:rsid w:val="47F652A3"/>
    <w:rsid w:val="47FE704B"/>
    <w:rsid w:val="484879AA"/>
    <w:rsid w:val="48501327"/>
    <w:rsid w:val="488A7028"/>
    <w:rsid w:val="49B03B73"/>
    <w:rsid w:val="49DC7BCE"/>
    <w:rsid w:val="4A4C284B"/>
    <w:rsid w:val="4A8457B1"/>
    <w:rsid w:val="4AAB60AE"/>
    <w:rsid w:val="4AF869CF"/>
    <w:rsid w:val="4B2A369E"/>
    <w:rsid w:val="4B3025CB"/>
    <w:rsid w:val="4B5745D9"/>
    <w:rsid w:val="4BB65033"/>
    <w:rsid w:val="4C470721"/>
    <w:rsid w:val="4C4818E9"/>
    <w:rsid w:val="4C4C3841"/>
    <w:rsid w:val="4C581508"/>
    <w:rsid w:val="4D257BE3"/>
    <w:rsid w:val="4D491B5C"/>
    <w:rsid w:val="4D8716A5"/>
    <w:rsid w:val="4D8716BD"/>
    <w:rsid w:val="4DF60AF7"/>
    <w:rsid w:val="4E0E7335"/>
    <w:rsid w:val="4E251D48"/>
    <w:rsid w:val="4E470E84"/>
    <w:rsid w:val="4E6510F1"/>
    <w:rsid w:val="4E7445FC"/>
    <w:rsid w:val="4ED3316D"/>
    <w:rsid w:val="4F0A2323"/>
    <w:rsid w:val="4F134E85"/>
    <w:rsid w:val="4F292A6A"/>
    <w:rsid w:val="4F676951"/>
    <w:rsid w:val="4F7174BA"/>
    <w:rsid w:val="4FB62988"/>
    <w:rsid w:val="507752D3"/>
    <w:rsid w:val="50AD4A3F"/>
    <w:rsid w:val="50BD2C6E"/>
    <w:rsid w:val="50FF1D44"/>
    <w:rsid w:val="511A5A78"/>
    <w:rsid w:val="51996A5D"/>
    <w:rsid w:val="52EF7FBA"/>
    <w:rsid w:val="53634C01"/>
    <w:rsid w:val="53813B08"/>
    <w:rsid w:val="53835804"/>
    <w:rsid w:val="541E1CE5"/>
    <w:rsid w:val="54DD5081"/>
    <w:rsid w:val="552C2E21"/>
    <w:rsid w:val="559214DB"/>
    <w:rsid w:val="55C10D1F"/>
    <w:rsid w:val="55D21A37"/>
    <w:rsid w:val="5624326E"/>
    <w:rsid w:val="568A5D35"/>
    <w:rsid w:val="56A771F7"/>
    <w:rsid w:val="56E07568"/>
    <w:rsid w:val="573C0917"/>
    <w:rsid w:val="57626D1E"/>
    <w:rsid w:val="5778796D"/>
    <w:rsid w:val="5783153B"/>
    <w:rsid w:val="579E3CF6"/>
    <w:rsid w:val="57E73ED2"/>
    <w:rsid w:val="58262070"/>
    <w:rsid w:val="587D73E3"/>
    <w:rsid w:val="589367FA"/>
    <w:rsid w:val="59095781"/>
    <w:rsid w:val="59214859"/>
    <w:rsid w:val="5A5904B8"/>
    <w:rsid w:val="5A8B24F9"/>
    <w:rsid w:val="5ABF7C15"/>
    <w:rsid w:val="5AF2105A"/>
    <w:rsid w:val="5B712801"/>
    <w:rsid w:val="5B802232"/>
    <w:rsid w:val="5BA1125F"/>
    <w:rsid w:val="5C0D3ED5"/>
    <w:rsid w:val="5C3B7CCB"/>
    <w:rsid w:val="5C445D68"/>
    <w:rsid w:val="5C4A7AAC"/>
    <w:rsid w:val="5CAA4EA4"/>
    <w:rsid w:val="5CD4054E"/>
    <w:rsid w:val="5CD955B8"/>
    <w:rsid w:val="5D416ADB"/>
    <w:rsid w:val="5D911364"/>
    <w:rsid w:val="5DB720F0"/>
    <w:rsid w:val="5E0B29CA"/>
    <w:rsid w:val="5E1D50B7"/>
    <w:rsid w:val="5E275FA1"/>
    <w:rsid w:val="5E714C03"/>
    <w:rsid w:val="5EAF1309"/>
    <w:rsid w:val="5F187C6F"/>
    <w:rsid w:val="5F41673E"/>
    <w:rsid w:val="5F4626BA"/>
    <w:rsid w:val="5F510ED3"/>
    <w:rsid w:val="5F6B042A"/>
    <w:rsid w:val="5F7122DB"/>
    <w:rsid w:val="5F965EA9"/>
    <w:rsid w:val="5FC32847"/>
    <w:rsid w:val="5FFD676A"/>
    <w:rsid w:val="605232E4"/>
    <w:rsid w:val="611055FF"/>
    <w:rsid w:val="613F53DA"/>
    <w:rsid w:val="61D20521"/>
    <w:rsid w:val="62761637"/>
    <w:rsid w:val="6291178B"/>
    <w:rsid w:val="62C9152A"/>
    <w:rsid w:val="63031D51"/>
    <w:rsid w:val="631B6D1B"/>
    <w:rsid w:val="635C5F80"/>
    <w:rsid w:val="63601D6D"/>
    <w:rsid w:val="63622D18"/>
    <w:rsid w:val="63624615"/>
    <w:rsid w:val="638C2D90"/>
    <w:rsid w:val="63E355CF"/>
    <w:rsid w:val="63FB22CC"/>
    <w:rsid w:val="64501414"/>
    <w:rsid w:val="645D3D91"/>
    <w:rsid w:val="64A522D0"/>
    <w:rsid w:val="64F34CC3"/>
    <w:rsid w:val="651C2C3A"/>
    <w:rsid w:val="65BF1C84"/>
    <w:rsid w:val="65E74233"/>
    <w:rsid w:val="65F73845"/>
    <w:rsid w:val="663A40D2"/>
    <w:rsid w:val="66713069"/>
    <w:rsid w:val="668A4CA8"/>
    <w:rsid w:val="669A30F5"/>
    <w:rsid w:val="66A544EC"/>
    <w:rsid w:val="66E74C34"/>
    <w:rsid w:val="675B3DC8"/>
    <w:rsid w:val="67C33CC6"/>
    <w:rsid w:val="67F51C77"/>
    <w:rsid w:val="682438E3"/>
    <w:rsid w:val="68484C61"/>
    <w:rsid w:val="687C1283"/>
    <w:rsid w:val="68820653"/>
    <w:rsid w:val="68CC367B"/>
    <w:rsid w:val="69477040"/>
    <w:rsid w:val="6977004E"/>
    <w:rsid w:val="69BE748A"/>
    <w:rsid w:val="69FB4B58"/>
    <w:rsid w:val="6A2738F0"/>
    <w:rsid w:val="6A2A64BE"/>
    <w:rsid w:val="6A332751"/>
    <w:rsid w:val="6A6C4FFD"/>
    <w:rsid w:val="6AAF74B8"/>
    <w:rsid w:val="6ACD7A72"/>
    <w:rsid w:val="6B094C44"/>
    <w:rsid w:val="6B241D06"/>
    <w:rsid w:val="6BB22FD5"/>
    <w:rsid w:val="6BC53E89"/>
    <w:rsid w:val="6BF837D4"/>
    <w:rsid w:val="6BFD1BF9"/>
    <w:rsid w:val="6C0B07EF"/>
    <w:rsid w:val="6D9B18F8"/>
    <w:rsid w:val="6DA038FA"/>
    <w:rsid w:val="6DA83526"/>
    <w:rsid w:val="6DF606F4"/>
    <w:rsid w:val="6DF642BA"/>
    <w:rsid w:val="6E10027F"/>
    <w:rsid w:val="6E1520C3"/>
    <w:rsid w:val="6E254E7D"/>
    <w:rsid w:val="6E285047"/>
    <w:rsid w:val="6E75315F"/>
    <w:rsid w:val="6E7B426C"/>
    <w:rsid w:val="6EEC22A5"/>
    <w:rsid w:val="6EFC52F8"/>
    <w:rsid w:val="6F1A1FAE"/>
    <w:rsid w:val="6F3A0813"/>
    <w:rsid w:val="6F7C1A6B"/>
    <w:rsid w:val="6F8016A0"/>
    <w:rsid w:val="700E61C9"/>
    <w:rsid w:val="700F24D0"/>
    <w:rsid w:val="701F03D6"/>
    <w:rsid w:val="70590FC2"/>
    <w:rsid w:val="707415D4"/>
    <w:rsid w:val="70872C43"/>
    <w:rsid w:val="70E23117"/>
    <w:rsid w:val="711945EF"/>
    <w:rsid w:val="714A10F6"/>
    <w:rsid w:val="71AF19DA"/>
    <w:rsid w:val="71D2007F"/>
    <w:rsid w:val="72187C83"/>
    <w:rsid w:val="721B6A60"/>
    <w:rsid w:val="72554065"/>
    <w:rsid w:val="728E4585"/>
    <w:rsid w:val="72955BF3"/>
    <w:rsid w:val="72C061B3"/>
    <w:rsid w:val="72D0314E"/>
    <w:rsid w:val="73511E08"/>
    <w:rsid w:val="74400E8A"/>
    <w:rsid w:val="758007E4"/>
    <w:rsid w:val="75823B32"/>
    <w:rsid w:val="75B77093"/>
    <w:rsid w:val="75C7703A"/>
    <w:rsid w:val="76671CB5"/>
    <w:rsid w:val="76793440"/>
    <w:rsid w:val="768B1380"/>
    <w:rsid w:val="773E627B"/>
    <w:rsid w:val="77597CE9"/>
    <w:rsid w:val="778C40F0"/>
    <w:rsid w:val="77C02D4D"/>
    <w:rsid w:val="78670455"/>
    <w:rsid w:val="788440AC"/>
    <w:rsid w:val="7A0A3CB4"/>
    <w:rsid w:val="7A1B6672"/>
    <w:rsid w:val="7A553345"/>
    <w:rsid w:val="7A5B6E0C"/>
    <w:rsid w:val="7A6C425E"/>
    <w:rsid w:val="7ABB6F4D"/>
    <w:rsid w:val="7ADB7838"/>
    <w:rsid w:val="7B212C04"/>
    <w:rsid w:val="7B3058DF"/>
    <w:rsid w:val="7B781C2C"/>
    <w:rsid w:val="7BF0514A"/>
    <w:rsid w:val="7C350E43"/>
    <w:rsid w:val="7C4511BA"/>
    <w:rsid w:val="7C712FD1"/>
    <w:rsid w:val="7C9D5209"/>
    <w:rsid w:val="7D2F59D0"/>
    <w:rsid w:val="7D6B7856"/>
    <w:rsid w:val="7DAA0AFE"/>
    <w:rsid w:val="7DC0487A"/>
    <w:rsid w:val="7E5E3D36"/>
    <w:rsid w:val="7E904410"/>
    <w:rsid w:val="7F590B8E"/>
    <w:rsid w:val="7F59793D"/>
    <w:rsid w:val="7F83619F"/>
    <w:rsid w:val="7F885933"/>
    <w:rsid w:val="7FEA7E9C"/>
    <w:rsid w:val="7FFC5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1"/>
    <w:qFormat/>
    <w:uiPriority w:val="0"/>
    <w:pPr>
      <w:keepNext/>
      <w:keepLines/>
      <w:numPr>
        <w:ilvl w:val="0"/>
        <w:numId w:val="1"/>
      </w:numPr>
      <w:tabs>
        <w:tab w:val="left" w:pos="360"/>
      </w:tabs>
      <w:spacing w:before="340" w:after="330" w:line="578" w:lineRule="auto"/>
      <w:outlineLvl w:val="0"/>
    </w:pPr>
    <w:rPr>
      <w:b/>
      <w:bCs/>
      <w:kern w:val="44"/>
      <w:sz w:val="44"/>
      <w:szCs w:val="44"/>
    </w:rPr>
  </w:style>
  <w:style w:type="paragraph" w:styleId="3">
    <w:name w:val="heading 2"/>
    <w:basedOn w:val="1"/>
    <w:next w:val="1"/>
    <w:link w:val="152"/>
    <w:qFormat/>
    <w:uiPriority w:val="0"/>
    <w:pPr>
      <w:keepNext/>
      <w:widowControl/>
      <w:numPr>
        <w:ilvl w:val="1"/>
        <w:numId w:val="1"/>
      </w:numPr>
      <w:tabs>
        <w:tab w:val="left" w:pos="0"/>
        <w:tab w:val="left" w:pos="360"/>
      </w:tabs>
      <w:spacing w:line="360" w:lineRule="auto"/>
      <w:jc w:val="left"/>
      <w:outlineLvl w:val="1"/>
    </w:pPr>
    <w:rPr>
      <w:rFonts w:ascii="宋体"/>
      <w:b/>
      <w:kern w:val="0"/>
      <w:szCs w:val="20"/>
    </w:rPr>
  </w:style>
  <w:style w:type="paragraph" w:styleId="4">
    <w:name w:val="heading 3"/>
    <w:basedOn w:val="1"/>
    <w:next w:val="1"/>
    <w:link w:val="153"/>
    <w:qFormat/>
    <w:uiPriority w:val="0"/>
    <w:pPr>
      <w:keepNext/>
      <w:keepLines/>
      <w:numPr>
        <w:ilvl w:val="2"/>
        <w:numId w:val="1"/>
      </w:numPr>
      <w:tabs>
        <w:tab w:val="left" w:pos="360"/>
      </w:tabs>
      <w:spacing w:before="260" w:after="260" w:line="416" w:lineRule="auto"/>
      <w:outlineLvl w:val="2"/>
    </w:pPr>
    <w:rPr>
      <w:b/>
      <w:bCs/>
      <w:sz w:val="32"/>
      <w:szCs w:val="32"/>
    </w:rPr>
  </w:style>
  <w:style w:type="character" w:default="1" w:styleId="42">
    <w:name w:val="Default Paragraph Font"/>
    <w:semiHidden/>
    <w:unhideWhenUsed/>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164"/>
    <w:qFormat/>
    <w:uiPriority w:val="0"/>
    <w:pPr>
      <w:jc w:val="left"/>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Body Text"/>
    <w:basedOn w:val="1"/>
    <w:link w:val="148"/>
    <w:qFormat/>
    <w:uiPriority w:val="0"/>
    <w:pPr>
      <w:spacing w:after="120"/>
    </w:pPr>
  </w:style>
  <w:style w:type="paragraph" w:styleId="13">
    <w:name w:val="Body Text Indent"/>
    <w:basedOn w:val="1"/>
    <w:link w:val="147"/>
    <w:qFormat/>
    <w:uiPriority w:val="0"/>
    <w:pPr>
      <w:spacing w:line="600" w:lineRule="exact"/>
      <w:ind w:firstLine="480"/>
    </w:pPr>
    <w:rPr>
      <w:rFonts w:ascii="宋体" w:hAnsi="宋体"/>
      <w:szCs w:val="20"/>
    </w:rPr>
  </w:style>
  <w:style w:type="paragraph" w:styleId="14">
    <w:name w:val="index 4"/>
    <w:basedOn w:val="1"/>
    <w:next w:val="1"/>
    <w:qFormat/>
    <w:uiPriority w:val="0"/>
    <w:pPr>
      <w:ind w:left="840" w:hanging="210"/>
      <w:jc w:val="left"/>
    </w:pPr>
    <w:rPr>
      <w:rFonts w:ascii="Calibri" w:hAnsi="Calibri"/>
      <w:sz w:val="20"/>
      <w:szCs w:val="20"/>
    </w:rPr>
  </w:style>
  <w:style w:type="paragraph" w:styleId="15">
    <w:name w:val="toc 5"/>
    <w:basedOn w:val="1"/>
    <w:next w:val="1"/>
    <w:qFormat/>
    <w:uiPriority w:val="39"/>
    <w:pPr>
      <w:tabs>
        <w:tab w:val="right" w:leader="dot" w:pos="9241"/>
      </w:tabs>
      <w:ind w:firstLine="300" w:firstLineChars="300"/>
      <w:jc w:val="left"/>
    </w:pPr>
    <w:rPr>
      <w:rFonts w:ascii="宋体"/>
      <w:szCs w:val="21"/>
    </w:rPr>
  </w:style>
  <w:style w:type="paragraph" w:styleId="16">
    <w:name w:val="toc 3"/>
    <w:basedOn w:val="1"/>
    <w:next w:val="1"/>
    <w:qFormat/>
    <w:uiPriority w:val="39"/>
    <w:pPr>
      <w:tabs>
        <w:tab w:val="right" w:leader="dot" w:pos="9241"/>
      </w:tabs>
      <w:ind w:firstLine="102" w:firstLineChars="100"/>
      <w:jc w:val="left"/>
    </w:pPr>
    <w:rPr>
      <w:rFonts w:ascii="宋体"/>
      <w:szCs w:val="21"/>
    </w:rPr>
  </w:style>
  <w:style w:type="paragraph" w:styleId="17">
    <w:name w:val="Plain Text"/>
    <w:basedOn w:val="1"/>
    <w:link w:val="160"/>
    <w:qFormat/>
    <w:uiPriority w:val="0"/>
    <w:rPr>
      <w:rFonts w:ascii="宋体" w:hAnsi="Courier New" w:cs="Courier New"/>
      <w:szCs w:val="21"/>
    </w:rPr>
  </w:style>
  <w:style w:type="paragraph" w:styleId="18">
    <w:name w:val="toc 8"/>
    <w:basedOn w:val="1"/>
    <w:next w:val="1"/>
    <w:qFormat/>
    <w:uiPriority w:val="39"/>
    <w:pPr>
      <w:tabs>
        <w:tab w:val="right" w:leader="dot" w:pos="9241"/>
      </w:tabs>
      <w:ind w:firstLine="607" w:firstLineChars="600"/>
      <w:jc w:val="left"/>
    </w:pPr>
    <w:rPr>
      <w:rFonts w:ascii="宋体"/>
      <w:szCs w:val="21"/>
    </w:rPr>
  </w:style>
  <w:style w:type="paragraph" w:styleId="19">
    <w:name w:val="index 3"/>
    <w:basedOn w:val="1"/>
    <w:next w:val="1"/>
    <w:qFormat/>
    <w:uiPriority w:val="0"/>
    <w:pPr>
      <w:ind w:left="630" w:hanging="210"/>
      <w:jc w:val="left"/>
    </w:pPr>
    <w:rPr>
      <w:rFonts w:ascii="Calibri" w:hAnsi="Calibri"/>
      <w:sz w:val="20"/>
      <w:szCs w:val="20"/>
    </w:rPr>
  </w:style>
  <w:style w:type="paragraph" w:styleId="20">
    <w:name w:val="Date"/>
    <w:basedOn w:val="1"/>
    <w:next w:val="1"/>
    <w:link w:val="163"/>
    <w:qFormat/>
    <w:uiPriority w:val="0"/>
    <w:pPr>
      <w:ind w:left="100" w:leftChars="2500"/>
    </w:pPr>
  </w:style>
  <w:style w:type="paragraph" w:styleId="21">
    <w:name w:val="endnote text"/>
    <w:basedOn w:val="1"/>
    <w:semiHidden/>
    <w:qFormat/>
    <w:uiPriority w:val="0"/>
    <w:pPr>
      <w:snapToGrid w:val="0"/>
      <w:jc w:val="left"/>
    </w:pPr>
  </w:style>
  <w:style w:type="paragraph" w:styleId="22">
    <w:name w:val="Balloon Text"/>
    <w:basedOn w:val="1"/>
    <w:link w:val="150"/>
    <w:qFormat/>
    <w:uiPriority w:val="0"/>
    <w:rPr>
      <w:sz w:val="18"/>
      <w:szCs w:val="18"/>
    </w:rPr>
  </w:style>
  <w:style w:type="paragraph" w:styleId="23">
    <w:name w:val="footer"/>
    <w:basedOn w:val="1"/>
    <w:link w:val="161"/>
    <w:qFormat/>
    <w:uiPriority w:val="99"/>
    <w:pPr>
      <w:snapToGrid w:val="0"/>
      <w:ind w:right="210" w:rightChars="100"/>
      <w:jc w:val="right"/>
    </w:pPr>
    <w:rPr>
      <w:sz w:val="18"/>
      <w:szCs w:val="18"/>
    </w:rPr>
  </w:style>
  <w:style w:type="paragraph" w:styleId="24">
    <w:name w:val="header"/>
    <w:basedOn w:val="1"/>
    <w:qFormat/>
    <w:uiPriority w:val="0"/>
    <w:pPr>
      <w:snapToGrid w:val="0"/>
      <w:jc w:val="left"/>
    </w:pPr>
    <w:rPr>
      <w:sz w:val="18"/>
      <w:szCs w:val="18"/>
    </w:rPr>
  </w:style>
  <w:style w:type="paragraph" w:styleId="25">
    <w:name w:val="toc 1"/>
    <w:basedOn w:val="1"/>
    <w:next w:val="1"/>
    <w:qFormat/>
    <w:uiPriority w:val="39"/>
    <w:pPr>
      <w:tabs>
        <w:tab w:val="right" w:leader="dot" w:pos="9241"/>
      </w:tabs>
      <w:spacing w:beforeLines="25" w:afterLines="25"/>
      <w:jc w:val="left"/>
    </w:pPr>
    <w:rPr>
      <w:rFonts w:ascii="宋体"/>
      <w:szCs w:val="21"/>
    </w:rPr>
  </w:style>
  <w:style w:type="paragraph" w:styleId="26">
    <w:name w:val="toc 4"/>
    <w:basedOn w:val="1"/>
    <w:next w:val="1"/>
    <w:qFormat/>
    <w:uiPriority w:val="39"/>
    <w:pPr>
      <w:tabs>
        <w:tab w:val="right" w:leader="dot" w:pos="9241"/>
      </w:tabs>
      <w:ind w:firstLine="198" w:firstLineChars="200"/>
      <w:jc w:val="left"/>
    </w:pPr>
    <w:rPr>
      <w:rFonts w:ascii="宋体"/>
      <w:szCs w:val="21"/>
    </w:rPr>
  </w:style>
  <w:style w:type="paragraph" w:styleId="27">
    <w:name w:val="index heading"/>
    <w:basedOn w:val="1"/>
    <w:next w:val="28"/>
    <w:qFormat/>
    <w:uiPriority w:val="0"/>
    <w:pPr>
      <w:spacing w:before="120" w:after="120"/>
      <w:jc w:val="center"/>
    </w:pPr>
    <w:rPr>
      <w:rFonts w:ascii="Calibri" w:hAnsi="Calibri"/>
      <w:b/>
      <w:bCs/>
      <w:iCs/>
      <w:szCs w:val="20"/>
    </w:rPr>
  </w:style>
  <w:style w:type="paragraph" w:styleId="28">
    <w:name w:val="index 1"/>
    <w:basedOn w:val="1"/>
    <w:next w:val="29"/>
    <w:qFormat/>
    <w:uiPriority w:val="0"/>
    <w:pPr>
      <w:tabs>
        <w:tab w:val="right" w:leader="dot" w:pos="9299"/>
      </w:tabs>
      <w:jc w:val="left"/>
    </w:pPr>
    <w:rPr>
      <w:rFonts w:ascii="宋体"/>
      <w:szCs w:val="21"/>
    </w:rPr>
  </w:style>
  <w:style w:type="paragraph" w:customStyle="1" w:styleId="29">
    <w:name w:val="段"/>
    <w:link w:val="5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0">
    <w:name w:val="footnote text"/>
    <w:basedOn w:val="1"/>
    <w:qFormat/>
    <w:uiPriority w:val="0"/>
    <w:pPr>
      <w:numPr>
        <w:ilvl w:val="0"/>
        <w:numId w:val="2"/>
      </w:numPr>
      <w:snapToGrid w:val="0"/>
      <w:jc w:val="left"/>
    </w:pPr>
    <w:rPr>
      <w:rFonts w:ascii="宋体"/>
      <w:sz w:val="18"/>
      <w:szCs w:val="18"/>
    </w:rPr>
  </w:style>
  <w:style w:type="paragraph" w:styleId="31">
    <w:name w:val="toc 6"/>
    <w:basedOn w:val="1"/>
    <w:next w:val="1"/>
    <w:qFormat/>
    <w:uiPriority w:val="39"/>
    <w:pPr>
      <w:tabs>
        <w:tab w:val="right" w:leader="dot" w:pos="9241"/>
      </w:tabs>
      <w:ind w:firstLine="403" w:firstLineChars="400"/>
      <w:jc w:val="left"/>
    </w:pPr>
    <w:rPr>
      <w:rFonts w:ascii="宋体"/>
      <w:szCs w:val="21"/>
    </w:rPr>
  </w:style>
  <w:style w:type="paragraph" w:styleId="32">
    <w:name w:val="index 7"/>
    <w:basedOn w:val="1"/>
    <w:next w:val="1"/>
    <w:qFormat/>
    <w:uiPriority w:val="0"/>
    <w:pPr>
      <w:ind w:left="1470" w:hanging="210"/>
      <w:jc w:val="left"/>
    </w:pPr>
    <w:rPr>
      <w:rFonts w:ascii="Calibri" w:hAnsi="Calibri"/>
      <w:sz w:val="20"/>
      <w:szCs w:val="20"/>
    </w:rPr>
  </w:style>
  <w:style w:type="paragraph" w:styleId="33">
    <w:name w:val="index 9"/>
    <w:basedOn w:val="1"/>
    <w:next w:val="1"/>
    <w:qFormat/>
    <w:uiPriority w:val="0"/>
    <w:pPr>
      <w:ind w:left="1890" w:hanging="210"/>
      <w:jc w:val="left"/>
    </w:pPr>
    <w:rPr>
      <w:rFonts w:ascii="Calibri" w:hAnsi="Calibri"/>
      <w:sz w:val="20"/>
      <w:szCs w:val="20"/>
    </w:rPr>
  </w:style>
  <w:style w:type="paragraph" w:styleId="34">
    <w:name w:val="toc 2"/>
    <w:basedOn w:val="1"/>
    <w:next w:val="1"/>
    <w:qFormat/>
    <w:uiPriority w:val="39"/>
    <w:pPr>
      <w:tabs>
        <w:tab w:val="right" w:leader="dot" w:pos="9241"/>
      </w:tabs>
    </w:pPr>
    <w:rPr>
      <w:rFonts w:ascii="宋体"/>
      <w:szCs w:val="21"/>
    </w:rPr>
  </w:style>
  <w:style w:type="paragraph" w:styleId="35">
    <w:name w:val="toc 9"/>
    <w:basedOn w:val="1"/>
    <w:next w:val="1"/>
    <w:qFormat/>
    <w:uiPriority w:val="39"/>
    <w:pPr>
      <w:ind w:left="1470"/>
      <w:jc w:val="left"/>
    </w:pPr>
    <w:rPr>
      <w:sz w:val="20"/>
      <w:szCs w:val="20"/>
    </w:rPr>
  </w:style>
  <w:style w:type="paragraph" w:styleId="36">
    <w:name w:val="HTML Preformatted"/>
    <w:basedOn w:val="1"/>
    <w:link w:val="15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qFormat/>
    <w:uiPriority w:val="0"/>
    <w:pPr>
      <w:spacing w:beforeAutospacing="1" w:afterAutospacing="1"/>
      <w:jc w:val="left"/>
    </w:pPr>
    <w:rPr>
      <w:kern w:val="0"/>
      <w:sz w:val="24"/>
    </w:rPr>
  </w:style>
  <w:style w:type="paragraph" w:styleId="38">
    <w:name w:val="index 2"/>
    <w:basedOn w:val="1"/>
    <w:next w:val="1"/>
    <w:qFormat/>
    <w:uiPriority w:val="0"/>
    <w:pPr>
      <w:ind w:left="420" w:hanging="210"/>
      <w:jc w:val="left"/>
    </w:pPr>
    <w:rPr>
      <w:rFonts w:ascii="Calibri" w:hAnsi="Calibri"/>
      <w:sz w:val="20"/>
      <w:szCs w:val="20"/>
    </w:rPr>
  </w:style>
  <w:style w:type="paragraph" w:styleId="39">
    <w:name w:val="annotation subject"/>
    <w:basedOn w:val="10"/>
    <w:next w:val="10"/>
    <w:link w:val="165"/>
    <w:qFormat/>
    <w:uiPriority w:val="0"/>
    <w:rPr>
      <w:b/>
      <w:bCs/>
    </w:rPr>
  </w:style>
  <w:style w:type="table" w:styleId="41">
    <w:name w:val="Table Grid"/>
    <w:basedOn w:val="40"/>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3">
    <w:name w:val="Strong"/>
    <w:basedOn w:val="42"/>
    <w:qFormat/>
    <w:uiPriority w:val="22"/>
    <w:rPr>
      <w:b/>
      <w:bCs/>
    </w:rPr>
  </w:style>
  <w:style w:type="character" w:styleId="44">
    <w:name w:val="endnote reference"/>
    <w:basedOn w:val="42"/>
    <w:semiHidden/>
    <w:qFormat/>
    <w:uiPriority w:val="0"/>
    <w:rPr>
      <w:vertAlign w:val="superscript"/>
    </w:rPr>
  </w:style>
  <w:style w:type="character" w:styleId="45">
    <w:name w:val="page number"/>
    <w:basedOn w:val="42"/>
    <w:qFormat/>
    <w:uiPriority w:val="0"/>
    <w:rPr>
      <w:rFonts w:ascii="Times New Roman" w:hAnsi="Times New Roman" w:eastAsia="宋体"/>
      <w:sz w:val="18"/>
    </w:rPr>
  </w:style>
  <w:style w:type="character" w:styleId="46">
    <w:name w:val="FollowedHyperlink"/>
    <w:basedOn w:val="42"/>
    <w:qFormat/>
    <w:uiPriority w:val="0"/>
    <w:rPr>
      <w:color w:val="800080"/>
      <w:u w:val="single"/>
    </w:rPr>
  </w:style>
  <w:style w:type="character" w:styleId="47">
    <w:name w:val="Hyperlink"/>
    <w:basedOn w:val="42"/>
    <w:qFormat/>
    <w:uiPriority w:val="99"/>
    <w:rPr>
      <w:color w:val="0000FF"/>
      <w:spacing w:val="0"/>
      <w:w w:val="100"/>
      <w:szCs w:val="21"/>
      <w:u w:val="single"/>
    </w:rPr>
  </w:style>
  <w:style w:type="character" w:styleId="48">
    <w:name w:val="annotation reference"/>
    <w:basedOn w:val="42"/>
    <w:qFormat/>
    <w:uiPriority w:val="0"/>
    <w:rPr>
      <w:sz w:val="21"/>
      <w:szCs w:val="21"/>
    </w:rPr>
  </w:style>
  <w:style w:type="character" w:styleId="49">
    <w:name w:val="footnote reference"/>
    <w:basedOn w:val="42"/>
    <w:semiHidden/>
    <w:qFormat/>
    <w:uiPriority w:val="0"/>
    <w:rPr>
      <w:vertAlign w:val="superscript"/>
    </w:rPr>
  </w:style>
  <w:style w:type="paragraph" w:customStyle="1" w:styleId="50">
    <w:name w:val="样式2"/>
    <w:basedOn w:val="51"/>
    <w:link w:val="149"/>
    <w:qFormat/>
    <w:uiPriority w:val="0"/>
    <w:pPr>
      <w:numPr>
        <w:ilvl w:val="0"/>
        <w:numId w:val="0"/>
      </w:numPr>
      <w:spacing w:beforeLines="50" w:afterLines="50"/>
      <w:outlineLvl w:val="0"/>
    </w:pPr>
  </w:style>
  <w:style w:type="paragraph" w:customStyle="1" w:styleId="51">
    <w:name w:val="章标题"/>
    <w:next w:val="29"/>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character" w:customStyle="1" w:styleId="52">
    <w:name w:val="段 Char"/>
    <w:basedOn w:val="42"/>
    <w:link w:val="29"/>
    <w:qFormat/>
    <w:uiPriority w:val="0"/>
    <w:rPr>
      <w:rFonts w:ascii="宋体"/>
      <w:sz w:val="21"/>
      <w:lang w:val="en-US" w:eastAsia="zh-CN" w:bidi="ar-SA"/>
    </w:rPr>
  </w:style>
  <w:style w:type="paragraph" w:customStyle="1" w:styleId="53">
    <w:name w:val="一级条标题"/>
    <w:next w:val="29"/>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5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6">
    <w:name w:val="二级条标题"/>
    <w:basedOn w:val="53"/>
    <w:next w:val="29"/>
    <w:qFormat/>
    <w:uiPriority w:val="0"/>
    <w:pPr>
      <w:numPr>
        <w:ilvl w:val="2"/>
      </w:numPr>
      <w:spacing w:before="50" w:after="50"/>
      <w:ind w:left="0"/>
      <w:outlineLvl w:val="3"/>
    </w:pPr>
  </w:style>
  <w:style w:type="paragraph" w:customStyle="1" w:styleId="5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8">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59">
    <w:name w:val="列项●（二级）"/>
    <w:qFormat/>
    <w:uiPriority w:val="0"/>
    <w:pPr>
      <w:numPr>
        <w:ilvl w:val="1"/>
        <w:numId w:val="4"/>
      </w:numPr>
      <w:tabs>
        <w:tab w:val="left" w:pos="840"/>
        <w:tab w:val="clear" w:pos="760"/>
      </w:tabs>
      <w:jc w:val="both"/>
    </w:pPr>
    <w:rPr>
      <w:rFonts w:ascii="宋体" w:hAnsi="Times New Roman" w:eastAsia="宋体" w:cs="Times New Roman"/>
      <w:sz w:val="21"/>
      <w:lang w:val="en-US" w:eastAsia="zh-CN" w:bidi="ar-SA"/>
    </w:rPr>
  </w:style>
  <w:style w:type="paragraph" w:customStyle="1" w:styleId="60">
    <w:name w:val="目次、标准名称标题"/>
    <w:basedOn w:val="1"/>
    <w:next w:val="2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1">
    <w:name w:val="三级条标题"/>
    <w:basedOn w:val="56"/>
    <w:next w:val="29"/>
    <w:qFormat/>
    <w:uiPriority w:val="0"/>
    <w:pPr>
      <w:numPr>
        <w:ilvl w:val="3"/>
      </w:numPr>
      <w:outlineLvl w:val="4"/>
    </w:pPr>
  </w:style>
  <w:style w:type="paragraph" w:customStyle="1" w:styleId="62">
    <w:name w:val="示例"/>
    <w:next w:val="63"/>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63">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4">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65">
    <w:name w:val="四级条标题"/>
    <w:basedOn w:val="61"/>
    <w:next w:val="29"/>
    <w:qFormat/>
    <w:uiPriority w:val="0"/>
    <w:pPr>
      <w:numPr>
        <w:ilvl w:val="4"/>
      </w:numPr>
      <w:outlineLvl w:val="5"/>
    </w:pPr>
  </w:style>
  <w:style w:type="paragraph" w:customStyle="1" w:styleId="66">
    <w:name w:val="五级条标题"/>
    <w:basedOn w:val="65"/>
    <w:next w:val="29"/>
    <w:qFormat/>
    <w:uiPriority w:val="0"/>
    <w:pPr>
      <w:numPr>
        <w:ilvl w:val="5"/>
      </w:numPr>
      <w:outlineLvl w:val="6"/>
    </w:pPr>
  </w:style>
  <w:style w:type="paragraph" w:customStyle="1" w:styleId="67">
    <w:name w:val="注："/>
    <w:next w:val="29"/>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8">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9">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70">
    <w:name w:val="列项◆（三级）"/>
    <w:basedOn w:val="1"/>
    <w:qFormat/>
    <w:uiPriority w:val="0"/>
    <w:pPr>
      <w:numPr>
        <w:ilvl w:val="2"/>
        <w:numId w:val="4"/>
      </w:numPr>
    </w:pPr>
    <w:rPr>
      <w:rFonts w:ascii="宋体"/>
      <w:szCs w:val="21"/>
    </w:rPr>
  </w:style>
  <w:style w:type="paragraph" w:customStyle="1" w:styleId="71">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72">
    <w:name w:val="示例×："/>
    <w:basedOn w:val="51"/>
    <w:qFormat/>
    <w:uiPriority w:val="0"/>
    <w:pPr>
      <w:numPr>
        <w:numId w:val="0"/>
      </w:numPr>
      <w:spacing w:beforeLines="0" w:afterLines="0"/>
      <w:ind w:firstLine="363"/>
      <w:outlineLvl w:val="9"/>
    </w:pPr>
    <w:rPr>
      <w:rFonts w:ascii="宋体" w:eastAsia="宋体"/>
      <w:sz w:val="18"/>
      <w:szCs w:val="18"/>
    </w:rPr>
  </w:style>
  <w:style w:type="paragraph" w:customStyle="1" w:styleId="73">
    <w:name w:val="二级无"/>
    <w:basedOn w:val="56"/>
    <w:qFormat/>
    <w:uiPriority w:val="0"/>
    <w:pPr>
      <w:spacing w:beforeLines="0" w:afterLines="0"/>
    </w:pPr>
    <w:rPr>
      <w:rFonts w:ascii="宋体" w:eastAsia="宋体"/>
    </w:rPr>
  </w:style>
  <w:style w:type="paragraph" w:customStyle="1" w:styleId="74">
    <w:name w:val="注：（正文）"/>
    <w:basedOn w:val="67"/>
    <w:next w:val="29"/>
    <w:qFormat/>
    <w:uiPriority w:val="0"/>
  </w:style>
  <w:style w:type="paragraph" w:customStyle="1" w:styleId="75">
    <w:name w:val="注×：（正文）"/>
    <w:qFormat/>
    <w:uiPriority w:val="0"/>
    <w:pPr>
      <w:numPr>
        <w:ilvl w:val="0"/>
        <w:numId w:val="6"/>
      </w:numPr>
      <w:jc w:val="both"/>
    </w:pPr>
    <w:rPr>
      <w:rFonts w:ascii="宋体" w:hAnsi="Times New Roman" w:eastAsia="宋体" w:cs="Times New Roman"/>
      <w:sz w:val="18"/>
      <w:szCs w:val="18"/>
      <w:lang w:val="en-US" w:eastAsia="zh-CN" w:bidi="ar-SA"/>
    </w:rPr>
  </w:style>
  <w:style w:type="paragraph" w:customStyle="1" w:styleId="7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9">
    <w:name w:val="标准书眉_偶数页"/>
    <w:basedOn w:val="55"/>
    <w:next w:val="1"/>
    <w:qFormat/>
    <w:uiPriority w:val="0"/>
    <w:pPr>
      <w:jc w:val="left"/>
    </w:pPr>
  </w:style>
  <w:style w:type="paragraph" w:customStyle="1" w:styleId="80">
    <w:name w:val="标准书眉一"/>
    <w:qFormat/>
    <w:uiPriority w:val="0"/>
    <w:pPr>
      <w:jc w:val="both"/>
    </w:pPr>
    <w:rPr>
      <w:rFonts w:ascii="Times New Roman" w:hAnsi="Times New Roman" w:eastAsia="宋体" w:cs="Times New Roman"/>
      <w:lang w:val="en-US" w:eastAsia="zh-CN" w:bidi="ar-SA"/>
    </w:rPr>
  </w:style>
  <w:style w:type="paragraph" w:customStyle="1" w:styleId="81">
    <w:name w:val="参考文献"/>
    <w:basedOn w:val="1"/>
    <w:next w:val="29"/>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2">
    <w:name w:val="参考文献、索引标题"/>
    <w:basedOn w:val="1"/>
    <w:next w:val="29"/>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83">
    <w:name w:val="发布"/>
    <w:basedOn w:val="42"/>
    <w:qFormat/>
    <w:uiPriority w:val="0"/>
    <w:rPr>
      <w:rFonts w:ascii="黑体" w:eastAsia="黑体"/>
      <w:spacing w:val="85"/>
      <w:w w:val="100"/>
      <w:position w:val="3"/>
      <w:sz w:val="28"/>
      <w:szCs w:val="28"/>
    </w:rPr>
  </w:style>
  <w:style w:type="paragraph" w:customStyle="1" w:styleId="84">
    <w:name w:val="发布部门"/>
    <w:next w:val="29"/>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5">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9">
    <w:name w:val="封面标准英文名称"/>
    <w:basedOn w:val="88"/>
    <w:qFormat/>
    <w:uiPriority w:val="0"/>
    <w:pPr>
      <w:framePr w:wrap="around"/>
      <w:spacing w:before="370" w:line="400" w:lineRule="exact"/>
    </w:pPr>
    <w:rPr>
      <w:rFonts w:ascii="Times New Roman"/>
      <w:sz w:val="28"/>
      <w:szCs w:val="28"/>
    </w:rPr>
  </w:style>
  <w:style w:type="paragraph" w:customStyle="1" w:styleId="90">
    <w:name w:val="封面一致性程度标识"/>
    <w:basedOn w:val="89"/>
    <w:qFormat/>
    <w:uiPriority w:val="0"/>
    <w:pPr>
      <w:framePr w:wrap="around"/>
      <w:spacing w:before="440"/>
    </w:pPr>
    <w:rPr>
      <w:rFonts w:ascii="宋体" w:eastAsia="宋体"/>
    </w:rPr>
  </w:style>
  <w:style w:type="paragraph" w:customStyle="1" w:styleId="91">
    <w:name w:val="封面标准文稿类别"/>
    <w:basedOn w:val="90"/>
    <w:qFormat/>
    <w:uiPriority w:val="0"/>
    <w:pPr>
      <w:framePr w:wrap="around"/>
      <w:spacing w:after="160" w:line="240" w:lineRule="auto"/>
    </w:pPr>
    <w:rPr>
      <w:sz w:val="24"/>
    </w:rPr>
  </w:style>
  <w:style w:type="paragraph" w:customStyle="1" w:styleId="92">
    <w:name w:val="封面标准文稿编辑信息"/>
    <w:basedOn w:val="91"/>
    <w:qFormat/>
    <w:uiPriority w:val="0"/>
    <w:pPr>
      <w:framePr w:wrap="around"/>
      <w:spacing w:before="180" w:line="180" w:lineRule="exact"/>
    </w:pPr>
    <w:rPr>
      <w:sz w:val="21"/>
    </w:rPr>
  </w:style>
  <w:style w:type="paragraph" w:customStyle="1" w:styleId="93">
    <w:name w:val="封面正文"/>
    <w:qFormat/>
    <w:uiPriority w:val="0"/>
    <w:pPr>
      <w:jc w:val="both"/>
    </w:pPr>
    <w:rPr>
      <w:rFonts w:ascii="Times New Roman" w:hAnsi="Times New Roman" w:eastAsia="宋体" w:cs="Times New Roman"/>
      <w:lang w:val="en-US" w:eastAsia="zh-CN" w:bidi="ar-SA"/>
    </w:rPr>
  </w:style>
  <w:style w:type="paragraph" w:customStyle="1" w:styleId="94">
    <w:name w:val="附录标识"/>
    <w:basedOn w:val="1"/>
    <w:next w:val="29"/>
    <w:qFormat/>
    <w:uiPriority w:val="0"/>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5">
    <w:name w:val="附录标题"/>
    <w:basedOn w:val="29"/>
    <w:next w:val="29"/>
    <w:qFormat/>
    <w:uiPriority w:val="0"/>
    <w:pPr>
      <w:ind w:firstLine="0" w:firstLineChars="0"/>
      <w:jc w:val="center"/>
    </w:pPr>
    <w:rPr>
      <w:rFonts w:ascii="黑体" w:eastAsia="黑体"/>
    </w:rPr>
  </w:style>
  <w:style w:type="paragraph" w:customStyle="1" w:styleId="96">
    <w:name w:val="附录表标号"/>
    <w:basedOn w:val="1"/>
    <w:next w:val="29"/>
    <w:qFormat/>
    <w:uiPriority w:val="0"/>
    <w:pPr>
      <w:numPr>
        <w:ilvl w:val="0"/>
        <w:numId w:val="8"/>
      </w:numPr>
      <w:tabs>
        <w:tab w:val="clear" w:pos="0"/>
      </w:tabs>
      <w:spacing w:line="14" w:lineRule="exact"/>
      <w:ind w:left="811" w:hanging="448"/>
      <w:jc w:val="center"/>
      <w:outlineLvl w:val="0"/>
    </w:pPr>
    <w:rPr>
      <w:color w:val="FFFFFF"/>
    </w:rPr>
  </w:style>
  <w:style w:type="paragraph" w:customStyle="1" w:styleId="97">
    <w:name w:val="附录表标题"/>
    <w:basedOn w:val="1"/>
    <w:next w:val="29"/>
    <w:qFormat/>
    <w:uiPriority w:val="0"/>
    <w:pPr>
      <w:numPr>
        <w:ilvl w:val="1"/>
        <w:numId w:val="8"/>
      </w:numPr>
      <w:tabs>
        <w:tab w:val="left" w:pos="180"/>
      </w:tabs>
      <w:spacing w:beforeLines="50" w:afterLines="50"/>
      <w:ind w:left="0" w:firstLine="0"/>
      <w:jc w:val="center"/>
    </w:pPr>
    <w:rPr>
      <w:rFonts w:ascii="黑体" w:eastAsia="黑体"/>
      <w:szCs w:val="21"/>
    </w:rPr>
  </w:style>
  <w:style w:type="paragraph" w:customStyle="1" w:styleId="98">
    <w:name w:val="附录二级条标题"/>
    <w:basedOn w:val="1"/>
    <w:next w:val="29"/>
    <w:qFormat/>
    <w:uiPriority w:val="0"/>
    <w:pPr>
      <w:widowControl/>
      <w:numPr>
        <w:ilvl w:val="3"/>
        <w:numId w:val="7"/>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9">
    <w:name w:val="附录二级无"/>
    <w:basedOn w:val="98"/>
    <w:qFormat/>
    <w:uiPriority w:val="0"/>
    <w:pPr>
      <w:tabs>
        <w:tab w:val="clear" w:pos="360"/>
      </w:tabs>
      <w:spacing w:beforeLines="0" w:afterLines="0"/>
    </w:pPr>
    <w:rPr>
      <w:rFonts w:ascii="宋体" w:eastAsia="宋体"/>
      <w:szCs w:val="21"/>
    </w:rPr>
  </w:style>
  <w:style w:type="paragraph" w:customStyle="1" w:styleId="100">
    <w:name w:val="附录公式"/>
    <w:basedOn w:val="29"/>
    <w:next w:val="29"/>
    <w:link w:val="101"/>
    <w:qFormat/>
    <w:uiPriority w:val="0"/>
  </w:style>
  <w:style w:type="character" w:customStyle="1" w:styleId="101">
    <w:name w:val="附录公式 Char"/>
    <w:basedOn w:val="52"/>
    <w:link w:val="100"/>
    <w:qFormat/>
    <w:uiPriority w:val="0"/>
    <w:rPr>
      <w:rFonts w:ascii="宋体"/>
      <w:sz w:val="21"/>
      <w:lang w:val="en-US" w:eastAsia="zh-CN" w:bidi="ar-SA"/>
    </w:rPr>
  </w:style>
  <w:style w:type="paragraph" w:customStyle="1" w:styleId="102">
    <w:name w:val="附录公式编号制表符"/>
    <w:basedOn w:val="1"/>
    <w:next w:val="29"/>
    <w:qFormat/>
    <w:uiPriority w:val="0"/>
    <w:pPr>
      <w:widowControl/>
      <w:tabs>
        <w:tab w:val="center" w:pos="4201"/>
        <w:tab w:val="right" w:leader="dot" w:pos="9298"/>
      </w:tabs>
      <w:autoSpaceDE w:val="0"/>
      <w:autoSpaceDN w:val="0"/>
    </w:pPr>
    <w:rPr>
      <w:rFonts w:ascii="宋体"/>
      <w:kern w:val="0"/>
      <w:szCs w:val="20"/>
    </w:rPr>
  </w:style>
  <w:style w:type="paragraph" w:customStyle="1" w:styleId="103">
    <w:name w:val="附录三级条标题"/>
    <w:basedOn w:val="98"/>
    <w:next w:val="29"/>
    <w:qFormat/>
    <w:uiPriority w:val="0"/>
    <w:pPr>
      <w:numPr>
        <w:ilvl w:val="4"/>
      </w:numPr>
      <w:outlineLvl w:val="4"/>
    </w:pPr>
  </w:style>
  <w:style w:type="paragraph" w:customStyle="1" w:styleId="104">
    <w:name w:val="附录三级无"/>
    <w:basedOn w:val="103"/>
    <w:qFormat/>
    <w:uiPriority w:val="0"/>
    <w:pPr>
      <w:tabs>
        <w:tab w:val="clear" w:pos="360"/>
      </w:tabs>
      <w:spacing w:beforeLines="0" w:afterLines="0"/>
    </w:pPr>
    <w:rPr>
      <w:rFonts w:ascii="宋体" w:eastAsia="宋体"/>
      <w:szCs w:val="21"/>
    </w:rPr>
  </w:style>
  <w:style w:type="paragraph" w:customStyle="1" w:styleId="105">
    <w:name w:val="附录数字编号列项（二级）"/>
    <w:qFormat/>
    <w:uiPriority w:val="0"/>
    <w:pPr>
      <w:numPr>
        <w:ilvl w:val="1"/>
        <w:numId w:val="9"/>
      </w:numPr>
    </w:pPr>
    <w:rPr>
      <w:rFonts w:ascii="宋体" w:hAnsi="Times New Roman" w:eastAsia="宋体" w:cs="Times New Roman"/>
      <w:sz w:val="21"/>
      <w:lang w:val="en-US" w:eastAsia="zh-CN" w:bidi="ar-SA"/>
    </w:rPr>
  </w:style>
  <w:style w:type="paragraph" w:customStyle="1" w:styleId="106">
    <w:name w:val="附录四级条标题"/>
    <w:basedOn w:val="103"/>
    <w:next w:val="29"/>
    <w:qFormat/>
    <w:uiPriority w:val="0"/>
    <w:pPr>
      <w:numPr>
        <w:ilvl w:val="5"/>
      </w:numPr>
      <w:outlineLvl w:val="5"/>
    </w:pPr>
  </w:style>
  <w:style w:type="paragraph" w:customStyle="1" w:styleId="107">
    <w:name w:val="附录四级无"/>
    <w:basedOn w:val="106"/>
    <w:qFormat/>
    <w:uiPriority w:val="0"/>
    <w:pPr>
      <w:tabs>
        <w:tab w:val="clear" w:pos="360"/>
      </w:tabs>
      <w:spacing w:beforeLines="0" w:afterLines="0"/>
    </w:pPr>
    <w:rPr>
      <w:rFonts w:ascii="宋体" w:eastAsia="宋体"/>
      <w:szCs w:val="21"/>
    </w:rPr>
  </w:style>
  <w:style w:type="paragraph" w:customStyle="1" w:styleId="108">
    <w:name w:val="附录图标号"/>
    <w:basedOn w:val="1"/>
    <w:qFormat/>
    <w:uiPriority w:val="0"/>
    <w:pPr>
      <w:keepNext/>
      <w:pageBreakBefore/>
      <w:widowControl/>
      <w:numPr>
        <w:ilvl w:val="0"/>
        <w:numId w:val="10"/>
      </w:numPr>
      <w:spacing w:line="14" w:lineRule="exact"/>
      <w:ind w:left="0" w:firstLine="363"/>
      <w:jc w:val="center"/>
      <w:outlineLvl w:val="0"/>
    </w:pPr>
    <w:rPr>
      <w:color w:val="FFFFFF"/>
    </w:rPr>
  </w:style>
  <w:style w:type="paragraph" w:customStyle="1" w:styleId="109">
    <w:name w:val="附录图标题"/>
    <w:basedOn w:val="1"/>
    <w:next w:val="29"/>
    <w:qFormat/>
    <w:uiPriority w:val="0"/>
    <w:pPr>
      <w:numPr>
        <w:ilvl w:val="1"/>
        <w:numId w:val="10"/>
      </w:numPr>
      <w:tabs>
        <w:tab w:val="left" w:pos="363"/>
      </w:tabs>
      <w:spacing w:beforeLines="50" w:afterLines="50"/>
      <w:ind w:left="0" w:firstLine="0"/>
      <w:jc w:val="center"/>
    </w:pPr>
    <w:rPr>
      <w:rFonts w:ascii="黑体" w:eastAsia="黑体"/>
      <w:szCs w:val="21"/>
    </w:rPr>
  </w:style>
  <w:style w:type="paragraph" w:customStyle="1" w:styleId="110">
    <w:name w:val="附录五级条标题"/>
    <w:basedOn w:val="106"/>
    <w:next w:val="29"/>
    <w:qFormat/>
    <w:uiPriority w:val="0"/>
    <w:pPr>
      <w:numPr>
        <w:ilvl w:val="6"/>
      </w:numPr>
      <w:outlineLvl w:val="6"/>
    </w:pPr>
  </w:style>
  <w:style w:type="paragraph" w:customStyle="1" w:styleId="111">
    <w:name w:val="附录五级无"/>
    <w:basedOn w:val="110"/>
    <w:qFormat/>
    <w:uiPriority w:val="0"/>
    <w:pPr>
      <w:tabs>
        <w:tab w:val="clear" w:pos="360"/>
      </w:tabs>
      <w:spacing w:beforeLines="0" w:afterLines="0"/>
    </w:pPr>
    <w:rPr>
      <w:rFonts w:ascii="宋体" w:eastAsia="宋体"/>
      <w:szCs w:val="21"/>
    </w:rPr>
  </w:style>
  <w:style w:type="paragraph" w:customStyle="1" w:styleId="112">
    <w:name w:val="附录章标题"/>
    <w:next w:val="29"/>
    <w:qFormat/>
    <w:uiPriority w:val="0"/>
    <w:pPr>
      <w:numPr>
        <w:ilvl w:val="1"/>
        <w:numId w:val="7"/>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3">
    <w:name w:val="附录一级条标题"/>
    <w:basedOn w:val="112"/>
    <w:next w:val="29"/>
    <w:qFormat/>
    <w:uiPriority w:val="0"/>
    <w:pPr>
      <w:numPr>
        <w:ilvl w:val="2"/>
      </w:numPr>
      <w:autoSpaceDN w:val="0"/>
      <w:spacing w:beforeLines="50" w:afterLines="50"/>
      <w:outlineLvl w:val="2"/>
    </w:pPr>
  </w:style>
  <w:style w:type="paragraph" w:customStyle="1" w:styleId="114">
    <w:name w:val="附录一级无"/>
    <w:basedOn w:val="113"/>
    <w:qFormat/>
    <w:uiPriority w:val="0"/>
    <w:pPr>
      <w:tabs>
        <w:tab w:val="clear" w:pos="360"/>
      </w:tabs>
      <w:spacing w:beforeLines="0" w:afterLines="0"/>
    </w:pPr>
    <w:rPr>
      <w:rFonts w:ascii="宋体" w:eastAsia="宋体"/>
      <w:szCs w:val="21"/>
    </w:rPr>
  </w:style>
  <w:style w:type="paragraph" w:customStyle="1" w:styleId="115">
    <w:name w:val="附录字母编号列项（一级）"/>
    <w:qFormat/>
    <w:uiPriority w:val="0"/>
    <w:pPr>
      <w:numPr>
        <w:ilvl w:val="0"/>
        <w:numId w:val="9"/>
      </w:numPr>
    </w:pPr>
    <w:rPr>
      <w:rFonts w:ascii="宋体" w:hAnsi="Times New Roman" w:eastAsia="宋体" w:cs="Times New Roman"/>
      <w:sz w:val="21"/>
      <w:lang w:val="en-US" w:eastAsia="zh-CN" w:bidi="ar-SA"/>
    </w:rPr>
  </w:style>
  <w:style w:type="paragraph" w:customStyle="1" w:styleId="11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9">
    <w:name w:val="其他标准标志"/>
    <w:basedOn w:val="76"/>
    <w:qFormat/>
    <w:uiPriority w:val="0"/>
    <w:pPr>
      <w:framePr w:w="6101" w:wrap="around" w:vAnchor="page" w:hAnchor="page" w:x="4673" w:y="942"/>
    </w:pPr>
    <w:rPr>
      <w:w w:val="130"/>
    </w:rPr>
  </w:style>
  <w:style w:type="paragraph" w:customStyle="1" w:styleId="12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1">
    <w:name w:val="其他发布部门"/>
    <w:basedOn w:val="84"/>
    <w:qFormat/>
    <w:uiPriority w:val="0"/>
    <w:pPr>
      <w:framePr w:wrap="around" w:y="15310"/>
      <w:spacing w:line="0" w:lineRule="atLeast"/>
    </w:pPr>
    <w:rPr>
      <w:rFonts w:ascii="黑体" w:eastAsia="黑体"/>
      <w:b w:val="0"/>
    </w:rPr>
  </w:style>
  <w:style w:type="paragraph" w:customStyle="1" w:styleId="122">
    <w:name w:val="前言、引言标题"/>
    <w:next w:val="2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3">
    <w:name w:val="三级无"/>
    <w:basedOn w:val="61"/>
    <w:qFormat/>
    <w:uiPriority w:val="0"/>
    <w:pPr>
      <w:spacing w:beforeLines="0" w:afterLines="0"/>
    </w:pPr>
    <w:rPr>
      <w:rFonts w:ascii="宋体" w:eastAsia="宋体"/>
    </w:rPr>
  </w:style>
  <w:style w:type="paragraph" w:customStyle="1" w:styleId="124">
    <w:name w:val="实施日期"/>
    <w:basedOn w:val="85"/>
    <w:qFormat/>
    <w:uiPriority w:val="0"/>
    <w:pPr>
      <w:framePr w:wrap="around" w:vAnchor="page" w:hAnchor="text"/>
      <w:jc w:val="right"/>
    </w:pPr>
  </w:style>
  <w:style w:type="paragraph" w:customStyle="1" w:styleId="125">
    <w:name w:val="示例后文字"/>
    <w:basedOn w:val="29"/>
    <w:next w:val="29"/>
    <w:qFormat/>
    <w:uiPriority w:val="0"/>
    <w:pPr>
      <w:ind w:firstLine="360"/>
    </w:pPr>
    <w:rPr>
      <w:sz w:val="18"/>
    </w:rPr>
  </w:style>
  <w:style w:type="paragraph" w:customStyle="1" w:styleId="126">
    <w:name w:val="首示例"/>
    <w:next w:val="29"/>
    <w:link w:val="127"/>
    <w:qFormat/>
    <w:uiPriority w:val="0"/>
    <w:pPr>
      <w:tabs>
        <w:tab w:val="left" w:pos="360"/>
      </w:tabs>
    </w:pPr>
    <w:rPr>
      <w:rFonts w:ascii="宋体" w:hAnsi="宋体" w:eastAsia="宋体" w:cs="Times New Roman"/>
      <w:kern w:val="2"/>
      <w:sz w:val="18"/>
      <w:szCs w:val="18"/>
      <w:lang w:val="en-US" w:eastAsia="zh-CN" w:bidi="ar-SA"/>
    </w:rPr>
  </w:style>
  <w:style w:type="character" w:customStyle="1" w:styleId="127">
    <w:name w:val="首示例 Char"/>
    <w:basedOn w:val="42"/>
    <w:link w:val="126"/>
    <w:qFormat/>
    <w:uiPriority w:val="0"/>
    <w:rPr>
      <w:rFonts w:ascii="宋体" w:hAnsi="宋体"/>
      <w:kern w:val="2"/>
      <w:sz w:val="18"/>
      <w:szCs w:val="18"/>
    </w:rPr>
  </w:style>
  <w:style w:type="paragraph" w:customStyle="1" w:styleId="128">
    <w:name w:val="四级无"/>
    <w:basedOn w:val="65"/>
    <w:qFormat/>
    <w:uiPriority w:val="0"/>
    <w:pPr>
      <w:spacing w:beforeLines="0" w:afterLines="0"/>
    </w:pPr>
    <w:rPr>
      <w:rFonts w:ascii="宋体" w:eastAsia="宋体"/>
    </w:rPr>
  </w:style>
  <w:style w:type="paragraph" w:customStyle="1" w:styleId="129">
    <w:name w:val="条文脚注"/>
    <w:basedOn w:val="30"/>
    <w:qFormat/>
    <w:uiPriority w:val="0"/>
    <w:pPr>
      <w:numPr>
        <w:numId w:val="0"/>
      </w:numPr>
      <w:jc w:val="both"/>
    </w:pPr>
  </w:style>
  <w:style w:type="paragraph" w:customStyle="1" w:styleId="130">
    <w:name w:val="图标脚注说明"/>
    <w:basedOn w:val="29"/>
    <w:qFormat/>
    <w:uiPriority w:val="0"/>
    <w:pPr>
      <w:ind w:left="840" w:hanging="420" w:firstLineChars="0"/>
    </w:pPr>
    <w:rPr>
      <w:sz w:val="18"/>
      <w:szCs w:val="18"/>
    </w:rPr>
  </w:style>
  <w:style w:type="paragraph" w:customStyle="1" w:styleId="131">
    <w:name w:val="图表脚注说明"/>
    <w:basedOn w:val="1"/>
    <w:qFormat/>
    <w:uiPriority w:val="0"/>
    <w:pPr>
      <w:ind w:left="544" w:hanging="181"/>
    </w:pPr>
    <w:rPr>
      <w:rFonts w:ascii="宋体"/>
      <w:sz w:val="18"/>
      <w:szCs w:val="18"/>
    </w:rPr>
  </w:style>
  <w:style w:type="paragraph" w:customStyle="1" w:styleId="132">
    <w:name w:val="图的脚注"/>
    <w:next w:val="29"/>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4">
    <w:name w:val="五级无"/>
    <w:basedOn w:val="66"/>
    <w:qFormat/>
    <w:uiPriority w:val="0"/>
    <w:pPr>
      <w:spacing w:beforeLines="0" w:afterLines="0"/>
    </w:pPr>
    <w:rPr>
      <w:rFonts w:ascii="宋体" w:eastAsia="宋体"/>
    </w:rPr>
  </w:style>
  <w:style w:type="paragraph" w:customStyle="1" w:styleId="135">
    <w:name w:val="一级无"/>
    <w:basedOn w:val="53"/>
    <w:qFormat/>
    <w:uiPriority w:val="0"/>
    <w:pPr>
      <w:spacing w:beforeLines="0" w:afterLines="0"/>
    </w:pPr>
    <w:rPr>
      <w:rFonts w:ascii="宋体" w:eastAsia="宋体"/>
    </w:rPr>
  </w:style>
  <w:style w:type="paragraph" w:customStyle="1" w:styleId="136">
    <w:name w:val="正文表标题"/>
    <w:next w:val="29"/>
    <w:qFormat/>
    <w:uiPriority w:val="0"/>
    <w:pPr>
      <w:numPr>
        <w:ilvl w:val="0"/>
        <w:numId w:val="11"/>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7">
    <w:name w:val="正文公式编号制表符"/>
    <w:basedOn w:val="29"/>
    <w:next w:val="29"/>
    <w:qFormat/>
    <w:uiPriority w:val="0"/>
    <w:pPr>
      <w:ind w:firstLine="0" w:firstLineChars="0"/>
    </w:pPr>
  </w:style>
  <w:style w:type="paragraph" w:customStyle="1" w:styleId="138">
    <w:name w:val="正文图标题"/>
    <w:next w:val="29"/>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9">
    <w:name w:val="终结线"/>
    <w:basedOn w:val="1"/>
    <w:qFormat/>
    <w:uiPriority w:val="0"/>
    <w:pPr>
      <w:framePr w:hSpace="181" w:vSpace="181" w:wrap="around" w:vAnchor="text" w:hAnchor="margin" w:xAlign="center" w:y="285"/>
    </w:pPr>
  </w:style>
  <w:style w:type="paragraph" w:customStyle="1" w:styleId="140">
    <w:name w:val="其他发布日期"/>
    <w:basedOn w:val="85"/>
    <w:qFormat/>
    <w:uiPriority w:val="0"/>
    <w:pPr>
      <w:framePr w:wrap="around" w:vAnchor="page" w:hAnchor="text" w:x="1419"/>
    </w:pPr>
  </w:style>
  <w:style w:type="paragraph" w:customStyle="1" w:styleId="141">
    <w:name w:val="其他实施日期"/>
    <w:basedOn w:val="124"/>
    <w:qFormat/>
    <w:uiPriority w:val="0"/>
    <w:pPr>
      <w:framePr w:wrap="around"/>
    </w:pPr>
  </w:style>
  <w:style w:type="paragraph" w:customStyle="1" w:styleId="142">
    <w:name w:val="封面标准名称2"/>
    <w:basedOn w:val="88"/>
    <w:qFormat/>
    <w:uiPriority w:val="0"/>
    <w:pPr>
      <w:framePr w:wrap="around" w:y="4469"/>
      <w:spacing w:beforeLines="630"/>
    </w:pPr>
  </w:style>
  <w:style w:type="paragraph" w:customStyle="1" w:styleId="143">
    <w:name w:val="封面标准英文名称2"/>
    <w:basedOn w:val="89"/>
    <w:qFormat/>
    <w:uiPriority w:val="0"/>
    <w:pPr>
      <w:framePr w:wrap="around" w:y="4469"/>
    </w:pPr>
  </w:style>
  <w:style w:type="paragraph" w:customStyle="1" w:styleId="144">
    <w:name w:val="封面一致性程度标识2"/>
    <w:basedOn w:val="90"/>
    <w:qFormat/>
    <w:uiPriority w:val="0"/>
    <w:pPr>
      <w:framePr w:wrap="around" w:y="4469"/>
    </w:pPr>
  </w:style>
  <w:style w:type="paragraph" w:customStyle="1" w:styleId="145">
    <w:name w:val="封面标准文稿类别2"/>
    <w:basedOn w:val="91"/>
    <w:qFormat/>
    <w:uiPriority w:val="0"/>
    <w:pPr>
      <w:framePr w:wrap="around" w:y="4469"/>
    </w:pPr>
  </w:style>
  <w:style w:type="paragraph" w:customStyle="1" w:styleId="146">
    <w:name w:val="封面标准文稿编辑信息2"/>
    <w:basedOn w:val="92"/>
    <w:qFormat/>
    <w:uiPriority w:val="0"/>
    <w:pPr>
      <w:framePr w:wrap="around" w:y="4469"/>
    </w:pPr>
  </w:style>
  <w:style w:type="character" w:customStyle="1" w:styleId="147">
    <w:name w:val="正文文本缩进 Char"/>
    <w:basedOn w:val="42"/>
    <w:link w:val="13"/>
    <w:qFormat/>
    <w:uiPriority w:val="0"/>
    <w:rPr>
      <w:rFonts w:ascii="宋体" w:hAnsi="宋体"/>
      <w:kern w:val="2"/>
      <w:sz w:val="21"/>
    </w:rPr>
  </w:style>
  <w:style w:type="character" w:customStyle="1" w:styleId="148">
    <w:name w:val="正文文本 Char"/>
    <w:basedOn w:val="42"/>
    <w:link w:val="12"/>
    <w:qFormat/>
    <w:uiPriority w:val="0"/>
    <w:rPr>
      <w:kern w:val="2"/>
      <w:sz w:val="21"/>
      <w:szCs w:val="24"/>
    </w:rPr>
  </w:style>
  <w:style w:type="character" w:customStyle="1" w:styleId="149">
    <w:name w:val="样式2 Char"/>
    <w:basedOn w:val="42"/>
    <w:link w:val="50"/>
    <w:qFormat/>
    <w:uiPriority w:val="0"/>
    <w:rPr>
      <w:rFonts w:ascii="黑体" w:eastAsia="黑体"/>
      <w:sz w:val="21"/>
    </w:rPr>
  </w:style>
  <w:style w:type="character" w:customStyle="1" w:styleId="150">
    <w:name w:val="批注框文本 Char"/>
    <w:basedOn w:val="42"/>
    <w:link w:val="22"/>
    <w:qFormat/>
    <w:uiPriority w:val="0"/>
    <w:rPr>
      <w:kern w:val="2"/>
      <w:sz w:val="18"/>
      <w:szCs w:val="18"/>
    </w:rPr>
  </w:style>
  <w:style w:type="character" w:customStyle="1" w:styleId="151">
    <w:name w:val="标题 1 Char"/>
    <w:basedOn w:val="42"/>
    <w:link w:val="2"/>
    <w:qFormat/>
    <w:uiPriority w:val="0"/>
    <w:rPr>
      <w:b/>
      <w:bCs/>
      <w:kern w:val="44"/>
      <w:sz w:val="44"/>
      <w:szCs w:val="44"/>
    </w:rPr>
  </w:style>
  <w:style w:type="character" w:customStyle="1" w:styleId="152">
    <w:name w:val="标题 2 Char"/>
    <w:basedOn w:val="42"/>
    <w:link w:val="3"/>
    <w:qFormat/>
    <w:uiPriority w:val="0"/>
    <w:rPr>
      <w:rFonts w:ascii="宋体"/>
      <w:b/>
      <w:sz w:val="21"/>
    </w:rPr>
  </w:style>
  <w:style w:type="character" w:customStyle="1" w:styleId="153">
    <w:name w:val="标题 3 Char"/>
    <w:basedOn w:val="42"/>
    <w:link w:val="4"/>
    <w:qFormat/>
    <w:uiPriority w:val="0"/>
    <w:rPr>
      <w:b/>
      <w:bCs/>
      <w:kern w:val="2"/>
      <w:sz w:val="32"/>
      <w:szCs w:val="32"/>
    </w:rPr>
  </w:style>
  <w:style w:type="paragraph" w:customStyle="1" w:styleId="154">
    <w:name w:val="TOC 标题1"/>
    <w:basedOn w:val="2"/>
    <w:next w:val="1"/>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155">
    <w:name w:val="列出段落1"/>
    <w:basedOn w:val="1"/>
    <w:qFormat/>
    <w:uiPriority w:val="34"/>
    <w:pPr>
      <w:ind w:firstLine="420" w:firstLineChars="200"/>
    </w:pPr>
  </w:style>
  <w:style w:type="character" w:customStyle="1" w:styleId="156">
    <w:name w:val="apple-converted-space"/>
    <w:basedOn w:val="42"/>
    <w:qFormat/>
    <w:uiPriority w:val="0"/>
  </w:style>
  <w:style w:type="character" w:customStyle="1" w:styleId="157">
    <w:name w:val="HTML 预设格式 Char"/>
    <w:basedOn w:val="42"/>
    <w:link w:val="36"/>
    <w:qFormat/>
    <w:uiPriority w:val="99"/>
    <w:rPr>
      <w:rFonts w:ascii="宋体" w:hAnsi="宋体" w:cs="宋体"/>
      <w:sz w:val="24"/>
      <w:szCs w:val="24"/>
    </w:rPr>
  </w:style>
  <w:style w:type="paragraph" w:customStyle="1" w:styleId="158">
    <w:name w:val="WPSOffice手动目录 1"/>
    <w:qFormat/>
    <w:uiPriority w:val="0"/>
    <w:rPr>
      <w:rFonts w:ascii="Times New Roman" w:hAnsi="Times New Roman" w:eastAsia="宋体" w:cs="Times New Roman"/>
      <w:lang w:val="en-US" w:eastAsia="zh-CN" w:bidi="ar-SA"/>
    </w:rPr>
  </w:style>
  <w:style w:type="paragraph" w:styleId="159">
    <w:name w:val="List Paragraph"/>
    <w:basedOn w:val="1"/>
    <w:unhideWhenUsed/>
    <w:qFormat/>
    <w:uiPriority w:val="99"/>
    <w:pPr>
      <w:ind w:firstLine="420" w:firstLineChars="200"/>
    </w:pPr>
  </w:style>
  <w:style w:type="character" w:customStyle="1" w:styleId="160">
    <w:name w:val="纯文本 Char"/>
    <w:basedOn w:val="42"/>
    <w:link w:val="17"/>
    <w:qFormat/>
    <w:uiPriority w:val="0"/>
    <w:rPr>
      <w:rFonts w:ascii="宋体" w:hAnsi="Courier New" w:cs="Courier New"/>
      <w:kern w:val="2"/>
      <w:sz w:val="21"/>
      <w:szCs w:val="21"/>
    </w:rPr>
  </w:style>
  <w:style w:type="character" w:customStyle="1" w:styleId="161">
    <w:name w:val="页脚 Char"/>
    <w:basedOn w:val="42"/>
    <w:link w:val="23"/>
    <w:qFormat/>
    <w:uiPriority w:val="99"/>
    <w:rPr>
      <w:kern w:val="2"/>
      <w:sz w:val="18"/>
      <w:szCs w:val="18"/>
    </w:rPr>
  </w:style>
  <w:style w:type="paragraph" w:customStyle="1" w:styleId="162">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163">
    <w:name w:val="日期 Char"/>
    <w:basedOn w:val="42"/>
    <w:link w:val="20"/>
    <w:qFormat/>
    <w:uiPriority w:val="0"/>
    <w:rPr>
      <w:rFonts w:ascii="Times New Roman" w:hAnsi="Times New Roman" w:eastAsia="宋体" w:cs="Times New Roman"/>
      <w:kern w:val="2"/>
      <w:sz w:val="21"/>
      <w:szCs w:val="24"/>
    </w:rPr>
  </w:style>
  <w:style w:type="character" w:customStyle="1" w:styleId="164">
    <w:name w:val="批注文字 Char"/>
    <w:basedOn w:val="42"/>
    <w:link w:val="10"/>
    <w:qFormat/>
    <w:uiPriority w:val="0"/>
    <w:rPr>
      <w:rFonts w:ascii="Times New Roman" w:hAnsi="Times New Roman" w:eastAsia="宋体" w:cs="Times New Roman"/>
      <w:kern w:val="2"/>
      <w:sz w:val="21"/>
      <w:szCs w:val="24"/>
    </w:rPr>
  </w:style>
  <w:style w:type="character" w:customStyle="1" w:styleId="165">
    <w:name w:val="批注主题 Char"/>
    <w:basedOn w:val="164"/>
    <w:link w:val="39"/>
    <w:qFormat/>
    <w:uiPriority w:val="0"/>
    <w:rPr>
      <w:rFonts w:ascii="Times New Roman" w:hAnsi="Times New Roman" w:eastAsia="宋体" w:cs="Times New Roman"/>
      <w:b/>
      <w:bCs/>
      <w:kern w:val="2"/>
      <w:sz w:val="21"/>
      <w:szCs w:val="24"/>
    </w:rPr>
  </w:style>
  <w:style w:type="paragraph" w:customStyle="1" w:styleId="166">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67">
    <w:name w:val="标准文件_一级项"/>
    <w:qFormat/>
    <w:uiPriority w:val="0"/>
    <w:pPr>
      <w:ind w:left="833" w:hanging="408"/>
    </w:pPr>
    <w:rPr>
      <w:rFonts w:ascii="宋体" w:hAnsi="Times New Roman" w:eastAsia="宋体" w:cs="Times New Roman"/>
      <w:sz w:val="21"/>
      <w:lang w:val="en-US" w:eastAsia="zh-CN" w:bidi="ar-SA"/>
    </w:rPr>
  </w:style>
  <w:style w:type="paragraph" w:customStyle="1" w:styleId="16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9">
    <w:name w:val="标准文件_章标题"/>
    <w:next w:val="168"/>
    <w:qFormat/>
    <w:uiPriority w:val="0"/>
    <w:pPr>
      <w:numPr>
        <w:ilvl w:val="1"/>
        <w:numId w:val="12"/>
      </w:numPr>
      <w:spacing w:beforeLines="100" w:afterLines="100"/>
      <w:jc w:val="both"/>
      <w:outlineLvl w:val="0"/>
    </w:pPr>
    <w:rPr>
      <w:rFonts w:ascii="黑体" w:hAnsi="Times New Roman" w:eastAsia="黑体" w:cs="Times New Roman"/>
      <w:sz w:val="21"/>
      <w:lang w:val="en-US" w:eastAsia="zh-CN" w:bidi="ar-SA"/>
    </w:rPr>
  </w:style>
  <w:style w:type="paragraph" w:customStyle="1" w:styleId="170">
    <w:name w:val="标准文件_一级条标题"/>
    <w:basedOn w:val="169"/>
    <w:next w:val="168"/>
    <w:qFormat/>
    <w:uiPriority w:val="0"/>
    <w:pPr>
      <w:numPr>
        <w:ilvl w:val="2"/>
      </w:numPr>
      <w:spacing w:beforeLines="50" w:afterLines="50"/>
      <w:outlineLvl w:val="1"/>
    </w:pPr>
  </w:style>
  <w:style w:type="paragraph" w:customStyle="1" w:styleId="171">
    <w:name w:val="标准文件_二级条标题"/>
    <w:next w:val="168"/>
    <w:qFormat/>
    <w:uiPriority w:val="0"/>
    <w:pPr>
      <w:widowControl w:val="0"/>
      <w:numPr>
        <w:ilvl w:val="3"/>
        <w:numId w:val="12"/>
      </w:numPr>
      <w:spacing w:beforeLines="50" w:afterLines="50"/>
      <w:ind w:left="2127"/>
      <w:jc w:val="both"/>
      <w:outlineLvl w:val="2"/>
    </w:pPr>
    <w:rPr>
      <w:rFonts w:ascii="黑体" w:hAnsi="Times New Roman" w:eastAsia="黑体" w:cs="Times New Roman"/>
      <w:sz w:val="21"/>
      <w:lang w:val="en-US" w:eastAsia="zh-CN" w:bidi="ar-SA"/>
    </w:rPr>
  </w:style>
  <w:style w:type="paragraph" w:customStyle="1" w:styleId="172">
    <w:name w:val="标准文件_三级条标题"/>
    <w:basedOn w:val="171"/>
    <w:next w:val="168"/>
    <w:qFormat/>
    <w:uiPriority w:val="0"/>
    <w:pPr>
      <w:widowControl/>
      <w:numPr>
        <w:ilvl w:val="4"/>
      </w:numPr>
      <w:outlineLvl w:val="3"/>
    </w:pPr>
  </w:style>
  <w:style w:type="paragraph" w:customStyle="1" w:styleId="173">
    <w:name w:val="标准文件_四级无标题"/>
    <w:basedOn w:val="174"/>
    <w:qFormat/>
    <w:uiPriority w:val="0"/>
    <w:pPr>
      <w:spacing w:beforeLines="0" w:afterLines="0"/>
      <w:outlineLvl w:val="9"/>
    </w:pPr>
    <w:rPr>
      <w:rFonts w:ascii="宋体" w:hAnsi="黑体" w:eastAsia="宋体"/>
      <w:szCs w:val="52"/>
    </w:rPr>
  </w:style>
  <w:style w:type="paragraph" w:customStyle="1" w:styleId="174">
    <w:name w:val="标准文件_四级条标题"/>
    <w:next w:val="168"/>
    <w:qFormat/>
    <w:uiPriority w:val="0"/>
    <w:pPr>
      <w:widowControl w:val="0"/>
      <w:numPr>
        <w:ilvl w:val="5"/>
        <w:numId w:val="12"/>
      </w:numPr>
      <w:spacing w:beforeLines="50" w:afterLines="50"/>
      <w:jc w:val="both"/>
      <w:outlineLvl w:val="4"/>
    </w:pPr>
    <w:rPr>
      <w:rFonts w:ascii="黑体" w:hAnsi="Times New Roman" w:eastAsia="黑体" w:cs="Times New Roman"/>
      <w:sz w:val="21"/>
      <w:lang w:val="en-US" w:eastAsia="zh-CN" w:bidi="ar-SA"/>
    </w:rPr>
  </w:style>
  <w:style w:type="paragraph" w:customStyle="1" w:styleId="175">
    <w:name w:val="标准文件_二级无标题"/>
    <w:basedOn w:val="171"/>
    <w:qFormat/>
    <w:uiPriority w:val="0"/>
    <w:pPr>
      <w:spacing w:beforeLines="0" w:afterLines="0"/>
      <w:outlineLvl w:val="9"/>
    </w:pPr>
    <w:rPr>
      <w:rFonts w:ascii="宋体" w:eastAsia="宋体"/>
    </w:rPr>
  </w:style>
  <w:style w:type="paragraph" w:customStyle="1" w:styleId="176">
    <w:name w:val="标准文件_三级无标题"/>
    <w:basedOn w:val="172"/>
    <w:qFormat/>
    <w:uiPriority w:val="0"/>
    <w:pPr>
      <w:spacing w:beforeLines="0" w:afterLines="0"/>
      <w:outlineLvl w:val="9"/>
    </w:pPr>
    <w:rPr>
      <w:rFonts w:ascii="宋体" w:eastAsia="宋体"/>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customShpInfo spid="_x0000_s4100"/>
    <customShpInfo spid="_x0000_s4097"/>
    <customShpInfo spid="_x0000_s4098"/>
    <customShpInfo spid="_x0000_s1026"/>
    <customShpInfo spid="_x0000_s1027"/>
    <customShpInfo spid="_x0000_s1028"/>
    <customShpInfo spid="_x0000_s1031"/>
    <customShpInfo spid="_x0000_s1030"/>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4EEA1-139B-4384-B10D-3B3C3024E55B}">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16</Pages>
  <Words>8406</Words>
  <Characters>8938</Characters>
  <Lines>66</Lines>
  <Paragraphs>18</Paragraphs>
  <TotalTime>0</TotalTime>
  <ScaleCrop>false</ScaleCrop>
  <LinksUpToDate>false</LinksUpToDate>
  <CharactersWithSpaces>9046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2023-05-08T05:29:00Z</dcterms:created>
  <dc:creator>CNIS</dc:creator>
  <cp:lastModifiedBy>旋风的恸哭</cp:lastModifiedBy>
  <cp:lastPrinted>2023-02-03T01:56:00Z</cp:lastPrinted>
  <dcterms:modified xsi:type="dcterms:W3CDTF">2023-05-15T04:14:37Z</dcterms:modified>
  <dc:title>标准名称</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7D43C89210D541E88C9F85CCD3129134_13</vt:lpwstr>
  </property>
</Properties>
</file>